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3A" w:rsidRDefault="00385D3A" w:rsidP="00385D3A">
      <w:pPr>
        <w:spacing w:before="120" w:after="0"/>
        <w:rPr>
          <w:rFonts w:ascii="Nikosh" w:hAnsi="Nikosh" w:cs="Nikosh"/>
          <w:sz w:val="28"/>
          <w:szCs w:val="28"/>
          <w:cs/>
          <w:lang w:bidi="bn-BD"/>
        </w:rPr>
      </w:pPr>
    </w:p>
    <w:p w:rsidR="00276F83" w:rsidRPr="006E1F20" w:rsidRDefault="009B49D3">
      <w:pPr>
        <w:rPr>
          <w:rFonts w:ascii="Nikosh" w:hAnsi="Nikosh" w:cs="Nikosh"/>
          <w:b/>
          <w:bCs/>
          <w:sz w:val="28"/>
          <w:szCs w:val="28"/>
          <w:lang w:bidi="bn-BD"/>
        </w:rPr>
      </w:pPr>
      <w:r w:rsidRPr="006E1F20">
        <w:rPr>
          <w:rFonts w:ascii="Nikosh" w:hAnsi="Nikosh" w:cs="Nikosh" w:hint="cs"/>
          <w:b/>
          <w:bCs/>
          <w:sz w:val="28"/>
          <w:szCs w:val="28"/>
          <w:cs/>
          <w:lang w:bidi="bn-BD"/>
        </w:rPr>
        <w:t>10.</w:t>
      </w:r>
      <w:r w:rsidRPr="006E1F20">
        <w:rPr>
          <w:rFonts w:ascii="Nikosh" w:hAnsi="Nikosh" w:cs="Nikosh"/>
          <w:b/>
          <w:bCs/>
          <w:sz w:val="28"/>
          <w:szCs w:val="28"/>
          <w:cs/>
          <w:lang w:bidi="bn-BD"/>
        </w:rPr>
        <w:tab/>
      </w:r>
      <w:r w:rsidR="006E292E" w:rsidRPr="006E1F20">
        <w:rPr>
          <w:rFonts w:ascii="Nikosh" w:hAnsi="Nikosh" w:cs="Nikosh" w:hint="cs"/>
          <w:b/>
          <w:bCs/>
          <w:sz w:val="24"/>
          <w:szCs w:val="28"/>
          <w:cs/>
          <w:lang w:bidi="bn-BD"/>
        </w:rPr>
        <w:t>DISASTER MANAGEMENT REGULATORY FRAMEWORK</w:t>
      </w:r>
      <w:r w:rsidR="006E292E" w:rsidRPr="006E1F20">
        <w:rPr>
          <w:rFonts w:ascii="Nikosh" w:hAnsi="Nikosh" w:cs="Nikosh" w:hint="cs"/>
          <w:b/>
          <w:bCs/>
          <w:sz w:val="26"/>
          <w:szCs w:val="28"/>
          <w:cs/>
          <w:lang w:bidi="bn-BD"/>
        </w:rPr>
        <w:t xml:space="preserve"> </w:t>
      </w:r>
    </w:p>
    <w:p w:rsidR="00E854A8" w:rsidRPr="00016ED1" w:rsidRDefault="006E292E" w:rsidP="00E470B7">
      <w:pPr>
        <w:ind w:firstLine="720"/>
        <w:jc w:val="both"/>
        <w:rPr>
          <w:rFonts w:ascii="Nikosh" w:hAnsi="Nikosh" w:cs="Nikosh"/>
          <w:sz w:val="24"/>
          <w:szCs w:val="24"/>
          <w:lang w:bidi="bn-BD"/>
        </w:rPr>
      </w:pPr>
      <w:r w:rsidRPr="00016ED1">
        <w:rPr>
          <w:rFonts w:ascii="Nikosh" w:hAnsi="Nikosh" w:cs="Nikosh" w:hint="cs"/>
          <w:sz w:val="24"/>
          <w:szCs w:val="24"/>
          <w:cs/>
          <w:lang w:bidi="bn-BD"/>
        </w:rPr>
        <w:t>Bangladesh’s regulative frramework for disaster management provid</w:t>
      </w:r>
      <w:r w:rsidR="00E854A8" w:rsidRPr="00016ED1">
        <w:rPr>
          <w:rFonts w:ascii="Nikosh" w:hAnsi="Nikosh" w:cs="Nikosh" w:hint="cs"/>
          <w:sz w:val="24"/>
          <w:szCs w:val="24"/>
          <w:cs/>
          <w:lang w:bidi="bn-BD"/>
        </w:rPr>
        <w:t>es for the relevant legislative</w:t>
      </w:r>
      <w:r w:rsidR="00E854A8" w:rsidRPr="00016ED1">
        <w:rPr>
          <w:rFonts w:ascii="Nikosh" w:hAnsi="Nikosh" w:cs="Nikosh" w:hint="cs"/>
          <w:i/>
          <w:iCs/>
          <w:sz w:val="24"/>
          <w:szCs w:val="24"/>
          <w:cs/>
          <w:lang w:bidi="bn-BD"/>
        </w:rPr>
        <w:t>,</w:t>
      </w:r>
      <w:r w:rsidR="00E854A8" w:rsidRPr="00016ED1">
        <w:rPr>
          <w:rFonts w:ascii="Nikosh" w:hAnsi="Nikosh" w:cs="Nikosh" w:hint="cs"/>
          <w:sz w:val="24"/>
          <w:szCs w:val="24"/>
          <w:cs/>
          <w:lang w:bidi="bn-BD"/>
        </w:rPr>
        <w:t xml:space="preserve"> policy and bestt practice framework under which the activity of Disaster Risk Reduction and Emergency Management in Bangladesh is managed and implemented. The framework includes:</w:t>
      </w:r>
    </w:p>
    <w:p w:rsidR="00E854A8" w:rsidRPr="006E1F20" w:rsidRDefault="00E854A8">
      <w:pPr>
        <w:rPr>
          <w:rFonts w:ascii="Nikosh" w:hAnsi="Nikosh" w:cs="Nikosh"/>
          <w:bCs/>
          <w:sz w:val="28"/>
          <w:szCs w:val="28"/>
          <w:lang w:bidi="bn-BD"/>
        </w:rPr>
      </w:pPr>
      <w:r w:rsidRPr="006E1F20">
        <w:rPr>
          <w:rFonts w:ascii="Nikosh" w:hAnsi="Nikosh" w:cs="Nikosh" w:hint="cs"/>
          <w:bCs/>
          <w:sz w:val="28"/>
          <w:szCs w:val="28"/>
          <w:cs/>
          <w:lang w:bidi="bn-BD"/>
        </w:rPr>
        <w:t>10.1</w:t>
      </w:r>
      <w:r w:rsidR="009B49D3" w:rsidRPr="006E1F20">
        <w:rPr>
          <w:rFonts w:ascii="Nikosh" w:hAnsi="Nikosh" w:cs="Nikosh"/>
          <w:bCs/>
          <w:sz w:val="28"/>
          <w:szCs w:val="28"/>
          <w:cs/>
          <w:lang w:bidi="bn-BD"/>
        </w:rPr>
        <w:tab/>
      </w:r>
      <w:r w:rsidRPr="006E1F20">
        <w:rPr>
          <w:rFonts w:ascii="Nikosh" w:hAnsi="Nikosh" w:cs="Nikosh" w:hint="cs"/>
          <w:bCs/>
          <w:sz w:val="28"/>
          <w:szCs w:val="28"/>
          <w:cs/>
          <w:lang w:bidi="bn-BD"/>
        </w:rPr>
        <w:t>Disaster Management Act, 2012</w:t>
      </w:r>
    </w:p>
    <w:p w:rsidR="00FC185D" w:rsidRPr="00016ED1" w:rsidRDefault="00E854A8" w:rsidP="00E470B7">
      <w:pPr>
        <w:ind w:firstLine="720"/>
        <w:jc w:val="both"/>
        <w:rPr>
          <w:rFonts w:ascii="Nikosh" w:hAnsi="Nikosh" w:cs="Nikosh"/>
          <w:sz w:val="24"/>
          <w:szCs w:val="24"/>
          <w:lang w:bidi="bn-BD"/>
        </w:rPr>
      </w:pPr>
      <w:r w:rsidRPr="00016ED1">
        <w:rPr>
          <w:rFonts w:ascii="Nikosh" w:hAnsi="Nikosh" w:cs="Nikosh" w:hint="cs"/>
          <w:sz w:val="24"/>
          <w:szCs w:val="24"/>
          <w:cs/>
          <w:lang w:bidi="bn-BD"/>
        </w:rPr>
        <w:t xml:space="preserve">A Disaster Management Act enacted with a view to create the legislative tool under which disaster and emergency management will be undertaken in Bangladesh, and the legal basis in which activities and actions are being  managed. It creates mandatory obligations  and responsibilities on Ministries, </w:t>
      </w:r>
      <w:r w:rsidR="00FC185D" w:rsidRPr="00016ED1">
        <w:rPr>
          <w:rFonts w:ascii="Nikosh" w:hAnsi="Nikosh" w:cs="Nikosh" w:hint="cs"/>
          <w:sz w:val="24"/>
          <w:szCs w:val="24"/>
          <w:cs/>
          <w:lang w:bidi="bn-BD"/>
        </w:rPr>
        <w:t xml:space="preserve">committees and appointements.  </w:t>
      </w:r>
    </w:p>
    <w:p w:rsidR="00FC185D" w:rsidRPr="006E1F20" w:rsidRDefault="00467298" w:rsidP="00C14416">
      <w:pPr>
        <w:rPr>
          <w:rFonts w:ascii="Nikosh" w:hAnsi="Nikosh" w:cs="Nikosh"/>
          <w:b/>
          <w:bCs/>
          <w:sz w:val="28"/>
          <w:szCs w:val="28"/>
          <w:lang w:bidi="bn-BD"/>
        </w:rPr>
      </w:pPr>
      <w:r w:rsidRPr="006E1F20">
        <w:rPr>
          <w:rFonts w:ascii="Nikosh" w:hAnsi="Nikosh" w:cs="Nikosh" w:hint="cs"/>
          <w:b/>
          <w:bCs/>
          <w:sz w:val="28"/>
          <w:szCs w:val="28"/>
          <w:cs/>
          <w:lang w:bidi="bn-BD"/>
        </w:rPr>
        <w:t>10.2</w:t>
      </w:r>
      <w:r w:rsidRPr="006E1F20">
        <w:rPr>
          <w:rFonts w:ascii="Nikosh" w:hAnsi="Nikosh" w:cs="Nikosh"/>
          <w:b/>
          <w:bCs/>
          <w:sz w:val="28"/>
          <w:szCs w:val="28"/>
          <w:cs/>
          <w:lang w:bidi="bn-BD"/>
        </w:rPr>
        <w:tab/>
      </w:r>
      <w:r w:rsidR="00FC185D" w:rsidRPr="006E1F20">
        <w:rPr>
          <w:rFonts w:ascii="Nikosh" w:hAnsi="Nikosh" w:cs="Nikosh" w:hint="cs"/>
          <w:b/>
          <w:bCs/>
          <w:sz w:val="28"/>
          <w:szCs w:val="28"/>
          <w:cs/>
          <w:lang w:bidi="bn-BD"/>
        </w:rPr>
        <w:t>National Disaster Management Policy</w:t>
      </w:r>
    </w:p>
    <w:p w:rsidR="00FC185D" w:rsidRPr="00016ED1" w:rsidRDefault="00FC185D" w:rsidP="00E470B7">
      <w:pPr>
        <w:ind w:firstLine="720"/>
        <w:jc w:val="both"/>
        <w:rPr>
          <w:rFonts w:ascii="Nikosh" w:hAnsi="Nikosh" w:cs="Nikosh"/>
          <w:sz w:val="24"/>
          <w:szCs w:val="24"/>
          <w:lang w:bidi="bn-BD"/>
        </w:rPr>
      </w:pPr>
      <w:r w:rsidRPr="00016ED1">
        <w:rPr>
          <w:rFonts w:ascii="Nikosh" w:hAnsi="Nikosh" w:cs="Nikosh" w:hint="cs"/>
          <w:sz w:val="24"/>
          <w:szCs w:val="24"/>
          <w:cs/>
          <w:lang w:bidi="bn-BD"/>
        </w:rPr>
        <w:t>National Disaster Management Policy, 2015 is formulated to define the national perspec</w:t>
      </w:r>
      <w:r w:rsidR="00C14416" w:rsidRPr="00016ED1">
        <w:rPr>
          <w:rFonts w:ascii="Nikosh" w:hAnsi="Nikosh" w:cs="Nikosh" w:hint="cs"/>
          <w:sz w:val="24"/>
          <w:szCs w:val="24"/>
          <w:cs/>
          <w:lang w:bidi="bn-BD"/>
        </w:rPr>
        <w:t>tive on disaster risk reduction</w:t>
      </w:r>
      <w:r w:rsidRPr="00016ED1">
        <w:rPr>
          <w:rFonts w:ascii="Nikosh" w:hAnsi="Nikosh" w:cs="Nikosh" w:hint="cs"/>
          <w:sz w:val="24"/>
          <w:szCs w:val="24"/>
          <w:cs/>
          <w:lang w:bidi="bn-BD"/>
        </w:rPr>
        <w:t xml:space="preserve"> and emergency management, and to describe the strategic framework, and national principles of disaster management in Bangladesh. It is strategic in  nature and describes the broad national objectives, and strategies in disaster management. </w:t>
      </w:r>
    </w:p>
    <w:p w:rsidR="00FC185D" w:rsidRPr="006E1F20" w:rsidRDefault="00467298">
      <w:pPr>
        <w:rPr>
          <w:rFonts w:ascii="Nikosh" w:hAnsi="Nikosh" w:cs="Nikosh"/>
          <w:b/>
          <w:bCs/>
          <w:sz w:val="28"/>
          <w:szCs w:val="28"/>
          <w:lang w:bidi="bn-BD"/>
        </w:rPr>
      </w:pPr>
      <w:r w:rsidRPr="006E1F20">
        <w:rPr>
          <w:rFonts w:ascii="Nikosh" w:hAnsi="Nikosh" w:cs="Nikosh" w:hint="cs"/>
          <w:b/>
          <w:bCs/>
          <w:sz w:val="28"/>
          <w:szCs w:val="28"/>
          <w:cs/>
          <w:lang w:bidi="bn-BD"/>
        </w:rPr>
        <w:t>10.3</w:t>
      </w:r>
      <w:r w:rsidRPr="006E1F20">
        <w:rPr>
          <w:rFonts w:ascii="Nikosh" w:hAnsi="Nikosh" w:cs="Nikosh"/>
          <w:b/>
          <w:bCs/>
          <w:sz w:val="28"/>
          <w:szCs w:val="28"/>
          <w:cs/>
          <w:lang w:bidi="bn-BD"/>
        </w:rPr>
        <w:tab/>
      </w:r>
      <w:r w:rsidR="00FC185D" w:rsidRPr="006E1F20">
        <w:rPr>
          <w:rFonts w:ascii="Nikosh" w:hAnsi="Nikosh" w:cs="Nikosh" w:hint="cs"/>
          <w:b/>
          <w:bCs/>
          <w:sz w:val="28"/>
          <w:szCs w:val="28"/>
          <w:cs/>
          <w:lang w:bidi="bn-BD"/>
        </w:rPr>
        <w:t>Disaster Management Plans</w:t>
      </w:r>
    </w:p>
    <w:p w:rsidR="00FC185D" w:rsidRPr="00016ED1" w:rsidRDefault="00FC185D" w:rsidP="00E470B7">
      <w:pPr>
        <w:ind w:firstLine="720"/>
        <w:jc w:val="both"/>
        <w:rPr>
          <w:rFonts w:ascii="Nikosh" w:hAnsi="Nikosh" w:cs="Nikosh"/>
          <w:sz w:val="24"/>
          <w:szCs w:val="24"/>
          <w:lang w:bidi="bn-BD"/>
        </w:rPr>
      </w:pPr>
      <w:r w:rsidRPr="00016ED1">
        <w:rPr>
          <w:rFonts w:ascii="Nikosh" w:hAnsi="Nikosh" w:cs="Nikosh" w:hint="cs"/>
          <w:sz w:val="24"/>
          <w:szCs w:val="24"/>
          <w:cs/>
          <w:lang w:bidi="bn-BD"/>
        </w:rPr>
        <w:t xml:space="preserve">The Bangladesh National Plan  for Disaster Management is a strategic document to be effective  for a  certain period of time. This is  an umbrella plan thatt provides the overall guideline for the relevant sectors and the  disaster management committees at all levels to prepare and implement their area of roles specific plans. The Ministry of Disaster Management and and Relief (MoDMR) being the focal ministry for disaster risk reduction and emergency management planning. </w:t>
      </w:r>
    </w:p>
    <w:p w:rsidR="00FC185D" w:rsidRPr="006E1F20" w:rsidRDefault="00467298">
      <w:pPr>
        <w:rPr>
          <w:rFonts w:ascii="Nikosh" w:hAnsi="Nikosh" w:cs="Nikosh"/>
          <w:b/>
          <w:bCs/>
          <w:sz w:val="28"/>
          <w:szCs w:val="28"/>
          <w:lang w:bidi="bn-BD"/>
        </w:rPr>
      </w:pPr>
      <w:r w:rsidRPr="006E1F20">
        <w:rPr>
          <w:rFonts w:ascii="Nikosh" w:hAnsi="Nikosh" w:cs="Nikosh" w:hint="cs"/>
          <w:b/>
          <w:bCs/>
          <w:sz w:val="28"/>
          <w:szCs w:val="28"/>
          <w:cs/>
          <w:lang w:bidi="bn-BD"/>
        </w:rPr>
        <w:t>10.4</w:t>
      </w:r>
      <w:r w:rsidRPr="006E1F20">
        <w:rPr>
          <w:rFonts w:ascii="Nikosh" w:hAnsi="Nikosh" w:cs="Nikosh"/>
          <w:b/>
          <w:bCs/>
          <w:sz w:val="28"/>
          <w:szCs w:val="28"/>
          <w:cs/>
          <w:lang w:bidi="bn-BD"/>
        </w:rPr>
        <w:tab/>
      </w:r>
      <w:r w:rsidR="00FC185D" w:rsidRPr="006E1F20">
        <w:rPr>
          <w:rFonts w:ascii="Nikosh" w:hAnsi="Nikosh" w:cs="Nikosh" w:hint="cs"/>
          <w:b/>
          <w:bCs/>
          <w:sz w:val="28"/>
          <w:szCs w:val="28"/>
          <w:cs/>
          <w:lang w:bidi="bn-BD"/>
        </w:rPr>
        <w:t xml:space="preserve">Standing Orders on Disaster </w:t>
      </w:r>
    </w:p>
    <w:p w:rsidR="00385D3A" w:rsidRDefault="00E854A8" w:rsidP="00E470B7">
      <w:pPr>
        <w:ind w:firstLine="720"/>
        <w:jc w:val="both"/>
        <w:rPr>
          <w:rFonts w:ascii="Nikosh" w:hAnsi="Nikosh" w:cs="Nikosh"/>
          <w:sz w:val="24"/>
          <w:szCs w:val="24"/>
          <w:cs/>
          <w:lang w:bidi="bn-BD"/>
        </w:rPr>
      </w:pPr>
      <w:r w:rsidRPr="00016ED1">
        <w:rPr>
          <w:rFonts w:ascii="Nikosh" w:hAnsi="Nikosh" w:cs="Nikosh" w:hint="cs"/>
          <w:i/>
          <w:iCs/>
          <w:sz w:val="24"/>
          <w:szCs w:val="24"/>
          <w:cs/>
          <w:lang w:bidi="bn-BD"/>
        </w:rPr>
        <w:t xml:space="preserve"> </w:t>
      </w:r>
      <w:r w:rsidR="00FC185D" w:rsidRPr="00016ED1">
        <w:rPr>
          <w:rFonts w:ascii="Nikosh" w:hAnsi="Nikosh" w:cs="Nikosh" w:hint="cs"/>
          <w:sz w:val="24"/>
          <w:szCs w:val="24"/>
          <w:cs/>
          <w:lang w:bidi="bn-BD"/>
        </w:rPr>
        <w:t>The Standing Orders  on Disaster describes  the  detailed roles and responsibilities of committees, Ministries and other organizations in disaster risk reduction and emergency management, and establishes the necessary actions required in implementing Bangladesh’s Disaster Management Model. The Standing Orders have been prepared with the avowed objective of making the</w:t>
      </w:r>
      <w:r w:rsidR="00942536" w:rsidRPr="00016ED1">
        <w:rPr>
          <w:rFonts w:ascii="Nikosh" w:hAnsi="Nikosh" w:cs="Nikosh" w:hint="cs"/>
          <w:sz w:val="24"/>
          <w:szCs w:val="24"/>
          <w:cs/>
          <w:lang w:bidi="bn-BD"/>
        </w:rPr>
        <w:t xml:space="preserve"> concerned persons understand their duties and responsibilities </w:t>
      </w:r>
    </w:p>
    <w:p w:rsidR="00385D3A" w:rsidRDefault="00385D3A" w:rsidP="00385D3A">
      <w:pPr>
        <w:jc w:val="both"/>
        <w:rPr>
          <w:rFonts w:ascii="Nikosh" w:hAnsi="Nikosh" w:cs="Nikosh"/>
          <w:sz w:val="24"/>
          <w:szCs w:val="24"/>
          <w:cs/>
          <w:lang w:bidi="bn-BD"/>
        </w:rPr>
      </w:pPr>
    </w:p>
    <w:p w:rsidR="00942536" w:rsidRPr="00016ED1" w:rsidRDefault="00942536" w:rsidP="00385D3A">
      <w:pPr>
        <w:jc w:val="both"/>
        <w:rPr>
          <w:rFonts w:ascii="Nikosh" w:hAnsi="Nikosh" w:cs="Nikosh"/>
          <w:sz w:val="24"/>
          <w:szCs w:val="24"/>
          <w:lang w:bidi="bn-BD"/>
        </w:rPr>
      </w:pPr>
      <w:r w:rsidRPr="00016ED1">
        <w:rPr>
          <w:rFonts w:ascii="Nikosh" w:hAnsi="Nikosh" w:cs="Nikosh" w:hint="cs"/>
          <w:sz w:val="24"/>
          <w:szCs w:val="24"/>
          <w:cs/>
          <w:lang w:bidi="bn-BD"/>
        </w:rPr>
        <w:t xml:space="preserve">regarding disaster management at all levels, and accomplishing them. All Ministries, Divisions/Departments and Agencies shall prepare their own Action Plans in respect of their responsibilities under the Standing Orders for efficient implementation. The National Disaster Management Council (NDMC) and inter- Ministerial Disaster Management Coordination Committee (IMDMCC) ensure coordination of disaster related activities at the National level. Coordination at District, Upozila levels will be done by the respective District, Upozila and Union Disaster Management Committees. The Department of Disaster Management renders all assistance to them by facilitating  the process. </w:t>
      </w:r>
    </w:p>
    <w:p w:rsidR="00942536" w:rsidRPr="006E1F20" w:rsidRDefault="00467298">
      <w:pPr>
        <w:rPr>
          <w:rFonts w:ascii="Nikosh" w:hAnsi="Nikosh" w:cs="Nikosh"/>
          <w:b/>
          <w:bCs/>
          <w:sz w:val="28"/>
          <w:szCs w:val="28"/>
          <w:lang w:bidi="bn-BD"/>
        </w:rPr>
      </w:pPr>
      <w:r w:rsidRPr="006E1F20">
        <w:rPr>
          <w:rFonts w:ascii="Nikosh" w:hAnsi="Nikosh" w:cs="Nikosh" w:hint="cs"/>
          <w:b/>
          <w:bCs/>
          <w:sz w:val="28"/>
          <w:szCs w:val="28"/>
          <w:cs/>
          <w:lang w:bidi="bn-BD"/>
        </w:rPr>
        <w:t>10.5</w:t>
      </w:r>
      <w:r w:rsidRPr="006E1F20">
        <w:rPr>
          <w:rFonts w:ascii="Nikosh" w:hAnsi="Nikosh" w:cs="Nikosh"/>
          <w:b/>
          <w:bCs/>
          <w:sz w:val="28"/>
          <w:szCs w:val="28"/>
          <w:cs/>
          <w:lang w:bidi="bn-BD"/>
        </w:rPr>
        <w:tab/>
      </w:r>
      <w:r w:rsidR="00942536" w:rsidRPr="006E1F20">
        <w:rPr>
          <w:rFonts w:ascii="Nikosh" w:hAnsi="Nikosh" w:cs="Nikosh" w:hint="cs"/>
          <w:b/>
          <w:bCs/>
          <w:sz w:val="28"/>
          <w:szCs w:val="28"/>
          <w:cs/>
          <w:lang w:bidi="bn-BD"/>
        </w:rPr>
        <w:t>Guidelines for Government at all Levels (Best Practice Models)</w:t>
      </w:r>
    </w:p>
    <w:p w:rsidR="000C4CF4" w:rsidRPr="00016ED1" w:rsidRDefault="000C4CF4" w:rsidP="00E470B7">
      <w:pPr>
        <w:ind w:firstLine="428"/>
        <w:jc w:val="both"/>
        <w:rPr>
          <w:rFonts w:ascii="Nikosh" w:hAnsi="Nikosh" w:cs="Nikosh"/>
          <w:sz w:val="24"/>
          <w:szCs w:val="24"/>
          <w:lang w:bidi="bn-BD"/>
        </w:rPr>
      </w:pPr>
      <w:r w:rsidRPr="00016ED1">
        <w:rPr>
          <w:rFonts w:ascii="Nikosh" w:hAnsi="Nikosh" w:cs="Nikosh" w:hint="cs"/>
          <w:sz w:val="24"/>
          <w:szCs w:val="24"/>
          <w:cs/>
          <w:lang w:bidi="bn-BD"/>
        </w:rPr>
        <w:t>Guidelines for Government at all levels are developed as best practice models, and are used to assist Ministries, NGOs, disaster management committees and civil society in implementing disaster risk management. Guidelines will include among others:</w:t>
      </w:r>
    </w:p>
    <w:p w:rsidR="006E292E" w:rsidRPr="00016ED1" w:rsidRDefault="000C4CF4"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Disaste Impact and Risk Assessment Guideline </w:t>
      </w:r>
    </w:p>
    <w:p w:rsidR="000C4CF4" w:rsidRPr="00016ED1" w:rsidRDefault="000C4CF4"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Local Disaster Risk Reduction Fund Management Guidelines </w:t>
      </w:r>
    </w:p>
    <w:p w:rsidR="000C4CF4" w:rsidRPr="00016ED1" w:rsidRDefault="000C4CF4"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Emergency Fund Management Guidelines </w:t>
      </w:r>
    </w:p>
    <w:p w:rsidR="000C4CF4" w:rsidRPr="00016ED1" w:rsidRDefault="000C4CF4"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Indigenous Coping Mechanism Guidebook</w:t>
      </w:r>
    </w:p>
    <w:p w:rsidR="000C4CF4" w:rsidRPr="00016ED1" w:rsidRDefault="000C4CF4"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Community Risk Assessment Guidelines </w:t>
      </w:r>
    </w:p>
    <w:p w:rsidR="000C4CF4" w:rsidRPr="00016ED1" w:rsidRDefault="000C4CF4"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Damage and needs Assessment Methodology</w:t>
      </w:r>
    </w:p>
    <w:p w:rsidR="000C4CF4" w:rsidRPr="00016ED1" w:rsidRDefault="000C4CF4"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Hazard Specific Risk Assessment Guidelines </w:t>
      </w:r>
    </w:p>
    <w:p w:rsidR="000C4CF4"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Emergency Response and Information Management Guideline </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Contingency Planning Template  </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Sectoral Disaster Risk Reduction Planning Template</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Local Level Planning Template </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National Risk Reduction Fund Management Guideline</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National Disaster Reduction and Emergency Fund Management Guideline </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Local Disaster Management Fund Guileline</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Guideline for road and Water Safety </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Guideline for Industrial safety </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Guideline for Disaster Shelter Management </w:t>
      </w:r>
    </w:p>
    <w:p w:rsidR="00385D3A" w:rsidRDefault="00385D3A" w:rsidP="00385D3A">
      <w:pPr>
        <w:pStyle w:val="ListParagraph"/>
        <w:ind w:left="788"/>
        <w:jc w:val="both"/>
        <w:rPr>
          <w:rFonts w:ascii="Nikosh" w:hAnsi="Nikosh" w:cs="Nikosh"/>
          <w:sz w:val="24"/>
          <w:szCs w:val="24"/>
          <w:cs/>
          <w:lang w:bidi="bn-BD"/>
        </w:rPr>
      </w:pP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 xml:space="preserve">Monitoring and Evaluatin Guideline for the Implementation of the Plan </w:t>
      </w:r>
    </w:p>
    <w:p w:rsidR="00500B01" w:rsidRPr="00016ED1" w:rsidRDefault="00500B01" w:rsidP="000F666B">
      <w:pPr>
        <w:pStyle w:val="ListParagraph"/>
        <w:numPr>
          <w:ilvl w:val="0"/>
          <w:numId w:val="1"/>
        </w:numPr>
        <w:jc w:val="both"/>
        <w:rPr>
          <w:rFonts w:ascii="Nikosh" w:hAnsi="Nikosh" w:cs="Nikosh"/>
          <w:sz w:val="24"/>
          <w:szCs w:val="24"/>
          <w:lang w:bidi="bn-BD"/>
        </w:rPr>
      </w:pPr>
      <w:r w:rsidRPr="00016ED1">
        <w:rPr>
          <w:rFonts w:ascii="Nikosh" w:hAnsi="Nikosh" w:cs="Nikosh" w:hint="cs"/>
          <w:sz w:val="24"/>
          <w:szCs w:val="24"/>
          <w:cs/>
          <w:lang w:bidi="bn-BD"/>
        </w:rPr>
        <w:t>Guideline for International Assistance in Disaster Emergency</w:t>
      </w:r>
    </w:p>
    <w:p w:rsidR="00500B01" w:rsidRPr="00016ED1" w:rsidRDefault="00500B01" w:rsidP="000F666B">
      <w:pPr>
        <w:jc w:val="both"/>
        <w:rPr>
          <w:rFonts w:ascii="Nikosh" w:hAnsi="Nikosh" w:cs="Nikosh"/>
          <w:sz w:val="24"/>
          <w:szCs w:val="24"/>
          <w:cs/>
          <w:lang w:bidi="bn-BD"/>
        </w:rPr>
      </w:pPr>
      <w:r w:rsidRPr="00016ED1">
        <w:rPr>
          <w:rFonts w:ascii="Nikosh" w:hAnsi="Nikosh" w:cs="Nikosh" w:hint="cs"/>
          <w:sz w:val="24"/>
          <w:szCs w:val="24"/>
          <w:cs/>
          <w:lang w:bidi="bn-BD"/>
        </w:rPr>
        <w:t>The inter-linkages between various regulative instruments and programming for implementation.</w:t>
      </w:r>
    </w:p>
    <w:p w:rsidR="004A56CF" w:rsidRPr="004A56CF" w:rsidRDefault="004A56CF" w:rsidP="000F666B">
      <w:pPr>
        <w:jc w:val="both"/>
        <w:rPr>
          <w:rFonts w:ascii="Nikosh" w:hAnsi="Nikosh" w:cs="Nikosh"/>
          <w:sz w:val="26"/>
          <w:szCs w:val="26"/>
          <w:lang w:bidi="bn-BD"/>
        </w:rPr>
      </w:pPr>
    </w:p>
    <w:p w:rsidR="00500B01" w:rsidRPr="006E1F20" w:rsidRDefault="000F666B" w:rsidP="00500B01">
      <w:pPr>
        <w:rPr>
          <w:rFonts w:ascii="Nikosh" w:hAnsi="Nikosh" w:cs="Nikosh"/>
          <w:b/>
          <w:bCs/>
          <w:sz w:val="28"/>
          <w:szCs w:val="28"/>
          <w:lang w:bidi="bn-BD"/>
        </w:rPr>
      </w:pPr>
      <w:r w:rsidRPr="006E1F20">
        <w:rPr>
          <w:rFonts w:ascii="Nikosh" w:hAnsi="Nikosh" w:cs="Nikosh" w:hint="cs"/>
          <w:b/>
          <w:bCs/>
          <w:sz w:val="28"/>
          <w:szCs w:val="28"/>
          <w:cs/>
          <w:lang w:bidi="bn-BD"/>
        </w:rPr>
        <w:t>11.</w:t>
      </w:r>
      <w:r w:rsidRPr="006E1F20">
        <w:rPr>
          <w:rFonts w:ascii="Nikosh" w:hAnsi="Nikosh" w:cs="Nikosh"/>
          <w:b/>
          <w:bCs/>
          <w:sz w:val="28"/>
          <w:szCs w:val="28"/>
          <w:cs/>
          <w:lang w:bidi="bn-BD"/>
        </w:rPr>
        <w:tab/>
      </w:r>
      <w:r w:rsidR="00500B01" w:rsidRPr="006E1F20">
        <w:rPr>
          <w:rFonts w:ascii="Nikosh" w:hAnsi="Nikosh" w:cs="Nikosh" w:hint="cs"/>
          <w:b/>
          <w:bCs/>
          <w:sz w:val="28"/>
          <w:szCs w:val="28"/>
          <w:cs/>
          <w:lang w:bidi="bn-BD"/>
        </w:rPr>
        <w:t>DISASTER MANAGEMENT PLANS</w:t>
      </w:r>
    </w:p>
    <w:p w:rsidR="004A56CF" w:rsidRDefault="004A56CF" w:rsidP="00500B01">
      <w:pPr>
        <w:rPr>
          <w:rFonts w:ascii="Nikosh" w:hAnsi="Nikosh" w:cs="Nikosh"/>
          <w:sz w:val="28"/>
          <w:szCs w:val="28"/>
          <w:lang w:bidi="bn-BD"/>
        </w:rPr>
      </w:pPr>
    </w:p>
    <w:p w:rsidR="00500B01" w:rsidRPr="006E1F20" w:rsidRDefault="000F666B" w:rsidP="00500B01">
      <w:pPr>
        <w:rPr>
          <w:rFonts w:ascii="Nikosh" w:hAnsi="Nikosh" w:cs="Nikosh"/>
          <w:b/>
          <w:bCs/>
          <w:sz w:val="28"/>
          <w:szCs w:val="28"/>
          <w:lang w:bidi="bn-BD"/>
        </w:rPr>
      </w:pPr>
      <w:r w:rsidRPr="006E1F20">
        <w:rPr>
          <w:rFonts w:ascii="Nikosh" w:hAnsi="Nikosh" w:cs="Nikosh" w:hint="cs"/>
          <w:b/>
          <w:bCs/>
          <w:sz w:val="28"/>
          <w:szCs w:val="28"/>
          <w:cs/>
          <w:lang w:bidi="bn-BD"/>
        </w:rPr>
        <w:t>11.1</w:t>
      </w:r>
      <w:r w:rsidRPr="006E1F20">
        <w:rPr>
          <w:rFonts w:ascii="Nikosh" w:hAnsi="Nikosh" w:cs="Nikosh"/>
          <w:b/>
          <w:bCs/>
          <w:sz w:val="28"/>
          <w:szCs w:val="28"/>
          <w:cs/>
          <w:lang w:bidi="bn-BD"/>
        </w:rPr>
        <w:tab/>
      </w:r>
      <w:r w:rsidR="00500B01" w:rsidRPr="006E1F20">
        <w:rPr>
          <w:rFonts w:ascii="Nikosh" w:hAnsi="Nikosh" w:cs="Nikosh" w:hint="cs"/>
          <w:b/>
          <w:bCs/>
          <w:sz w:val="28"/>
          <w:szCs w:val="28"/>
          <w:cs/>
          <w:lang w:bidi="bn-BD"/>
        </w:rPr>
        <w:t>NATIONAL PLAN FOR DISASTER MANAGEMENT</w:t>
      </w:r>
    </w:p>
    <w:p w:rsidR="00500B01" w:rsidRPr="00016ED1" w:rsidRDefault="00500B01" w:rsidP="00E470B7">
      <w:pPr>
        <w:ind w:firstLine="360"/>
        <w:jc w:val="both"/>
        <w:rPr>
          <w:rFonts w:ascii="Nikosh" w:hAnsi="Nikosh" w:cs="Nikosh"/>
          <w:sz w:val="24"/>
          <w:szCs w:val="24"/>
          <w:lang w:bidi="bn-BD"/>
        </w:rPr>
      </w:pPr>
      <w:r w:rsidRPr="00016ED1">
        <w:rPr>
          <w:rFonts w:ascii="Nikosh" w:hAnsi="Nikosh" w:cs="Nikosh" w:hint="cs"/>
          <w:sz w:val="24"/>
          <w:szCs w:val="24"/>
          <w:cs/>
          <w:lang w:bidi="bn-BD"/>
        </w:rPr>
        <w:t>The National Plan for Disaster Management (2010-2015)  is prepared by the Disaster Management and Relief Division. The plan includes the followign as minimum:</w:t>
      </w:r>
    </w:p>
    <w:p w:rsidR="00500B01" w:rsidRPr="00016ED1" w:rsidRDefault="00500B01"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Introduction</w:t>
      </w:r>
    </w:p>
    <w:p w:rsidR="00500B01" w:rsidRPr="00016ED1" w:rsidRDefault="00500B01"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GoB Vision for Disaster Management</w:t>
      </w:r>
    </w:p>
    <w:p w:rsidR="00500B01" w:rsidRPr="00016ED1" w:rsidRDefault="00500B01"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Hazards profile of Bangladesh</w:t>
      </w:r>
    </w:p>
    <w:p w:rsidR="00500B01" w:rsidRPr="00016ED1" w:rsidRDefault="00500B01"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Disaster development linkages: national nad international drivers for change</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 xml:space="preserve">Aim of the plan </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Strategic goals of the plan</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 xml:space="preserve">Conceptualizing disaster management in Bangladesh </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 xml:space="preserve">Disaster management System in Bangladesh </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The roles and responsibilities of entities involved in emergency operations and risk reduction</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Disaster management regulative framework</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Action matrix for disaster risk reduction and emergency management in Bangladesh describing the priorities and the strategies</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Review and evaluation</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Implementatin and follow-up</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Financing of the plan</w:t>
      </w:r>
    </w:p>
    <w:p w:rsidR="009A341B" w:rsidRPr="00016ED1" w:rsidRDefault="009A341B" w:rsidP="000F666B">
      <w:pPr>
        <w:pStyle w:val="ListParagraph"/>
        <w:numPr>
          <w:ilvl w:val="0"/>
          <w:numId w:val="2"/>
        </w:numPr>
        <w:jc w:val="both"/>
        <w:rPr>
          <w:rFonts w:ascii="Nikosh" w:hAnsi="Nikosh" w:cs="Nikosh"/>
          <w:sz w:val="24"/>
          <w:szCs w:val="24"/>
          <w:lang w:bidi="bn-BD"/>
        </w:rPr>
      </w:pPr>
      <w:r w:rsidRPr="00016ED1">
        <w:rPr>
          <w:rFonts w:ascii="Nikosh" w:hAnsi="Nikosh" w:cs="Nikosh" w:hint="cs"/>
          <w:sz w:val="24"/>
          <w:szCs w:val="24"/>
          <w:cs/>
          <w:lang w:bidi="bn-BD"/>
        </w:rPr>
        <w:t>Other matters relatign to disaster management as deemed necessary by appropriate authority for inclusion in the plan</w:t>
      </w:r>
    </w:p>
    <w:p w:rsidR="00385D3A" w:rsidRDefault="00385D3A" w:rsidP="000F666B">
      <w:pPr>
        <w:jc w:val="both"/>
        <w:rPr>
          <w:rFonts w:ascii="Nikosh" w:hAnsi="Nikosh" w:cs="Nikosh"/>
          <w:sz w:val="24"/>
          <w:szCs w:val="24"/>
          <w:cs/>
          <w:lang w:bidi="bn-BD"/>
        </w:rPr>
      </w:pPr>
    </w:p>
    <w:p w:rsidR="00385D3A" w:rsidRDefault="00385D3A" w:rsidP="000F666B">
      <w:pPr>
        <w:jc w:val="both"/>
        <w:rPr>
          <w:rFonts w:ascii="Nikosh" w:hAnsi="Nikosh" w:cs="Nikosh"/>
          <w:sz w:val="24"/>
          <w:szCs w:val="24"/>
          <w:cs/>
          <w:lang w:bidi="bn-BD"/>
        </w:rPr>
      </w:pPr>
    </w:p>
    <w:p w:rsidR="00385D3A" w:rsidRDefault="00385D3A" w:rsidP="000F666B">
      <w:pPr>
        <w:jc w:val="both"/>
        <w:rPr>
          <w:rFonts w:ascii="Nikosh" w:hAnsi="Nikosh" w:cs="Nikosh"/>
          <w:sz w:val="24"/>
          <w:szCs w:val="24"/>
          <w:cs/>
          <w:lang w:bidi="bn-BD"/>
        </w:rPr>
      </w:pPr>
    </w:p>
    <w:p w:rsidR="00385D3A" w:rsidRDefault="00385D3A" w:rsidP="000F666B">
      <w:pPr>
        <w:jc w:val="both"/>
        <w:rPr>
          <w:rFonts w:ascii="Nikosh" w:hAnsi="Nikosh" w:cs="Nikosh"/>
          <w:sz w:val="24"/>
          <w:szCs w:val="24"/>
          <w:cs/>
          <w:lang w:bidi="bn-BD"/>
        </w:rPr>
      </w:pPr>
    </w:p>
    <w:p w:rsidR="009A341B" w:rsidRPr="00016ED1" w:rsidRDefault="009A341B" w:rsidP="000F666B">
      <w:pPr>
        <w:jc w:val="both"/>
        <w:rPr>
          <w:rFonts w:ascii="Nikosh" w:hAnsi="Nikosh" w:cs="Nikosh"/>
          <w:sz w:val="24"/>
          <w:szCs w:val="24"/>
          <w:lang w:bidi="bn-BD"/>
        </w:rPr>
      </w:pPr>
      <w:r w:rsidRPr="00016ED1">
        <w:rPr>
          <w:rFonts w:ascii="Nikosh" w:hAnsi="Nikosh" w:cs="Nikosh" w:hint="cs"/>
          <w:sz w:val="24"/>
          <w:szCs w:val="24"/>
          <w:cs/>
          <w:lang w:bidi="bn-BD"/>
        </w:rPr>
        <w:t>The Plan is used to:</w:t>
      </w:r>
    </w:p>
    <w:p w:rsidR="009A341B" w:rsidRPr="00016ED1" w:rsidRDefault="009A341B" w:rsidP="000F666B">
      <w:pPr>
        <w:pStyle w:val="ListParagraph"/>
        <w:numPr>
          <w:ilvl w:val="0"/>
          <w:numId w:val="3"/>
        </w:numPr>
        <w:jc w:val="both"/>
        <w:rPr>
          <w:rFonts w:ascii="Nikosh" w:hAnsi="Nikosh" w:cs="Nikosh"/>
          <w:sz w:val="24"/>
          <w:szCs w:val="24"/>
          <w:lang w:bidi="bn-BD"/>
        </w:rPr>
      </w:pPr>
      <w:r w:rsidRPr="00016ED1">
        <w:rPr>
          <w:rFonts w:ascii="Nikosh" w:hAnsi="Nikosh" w:cs="Nikosh" w:hint="cs"/>
          <w:sz w:val="24"/>
          <w:szCs w:val="24"/>
          <w:cs/>
          <w:lang w:bidi="bn-BD"/>
        </w:rPr>
        <w:t>Articulate the long-term strategic focus of disster management in Bangladesh.</w:t>
      </w:r>
    </w:p>
    <w:p w:rsidR="009A341B" w:rsidRPr="00016ED1" w:rsidRDefault="009A341B" w:rsidP="000F666B">
      <w:pPr>
        <w:pStyle w:val="ListParagraph"/>
        <w:numPr>
          <w:ilvl w:val="0"/>
          <w:numId w:val="3"/>
        </w:numPr>
        <w:jc w:val="both"/>
        <w:rPr>
          <w:rFonts w:ascii="Nikosh" w:hAnsi="Nikosh" w:cs="Nikosh"/>
          <w:sz w:val="24"/>
          <w:szCs w:val="24"/>
          <w:lang w:bidi="bn-BD"/>
        </w:rPr>
      </w:pPr>
      <w:r w:rsidRPr="00016ED1">
        <w:rPr>
          <w:rFonts w:ascii="Nikosh" w:hAnsi="Nikosh" w:cs="Nikosh" w:hint="cs"/>
          <w:sz w:val="24"/>
          <w:szCs w:val="24"/>
          <w:cs/>
          <w:lang w:bidi="bn-BD"/>
        </w:rPr>
        <w:t>Demonstrate a commitment to address key issues: risk reduction, cap-acity building, information management, climate change adaptation, livelihood security, issues of gender and the socially disadvantaged, etc.</w:t>
      </w:r>
    </w:p>
    <w:p w:rsidR="009A341B" w:rsidRPr="00016ED1" w:rsidRDefault="009A341B" w:rsidP="000F666B">
      <w:pPr>
        <w:pStyle w:val="ListParagraph"/>
        <w:numPr>
          <w:ilvl w:val="0"/>
          <w:numId w:val="3"/>
        </w:numPr>
        <w:jc w:val="both"/>
        <w:rPr>
          <w:rFonts w:ascii="Nikosh" w:hAnsi="Nikosh" w:cs="Nikosh"/>
          <w:sz w:val="24"/>
          <w:szCs w:val="24"/>
          <w:lang w:bidi="bn-BD"/>
        </w:rPr>
      </w:pPr>
      <w:r w:rsidRPr="00016ED1">
        <w:rPr>
          <w:rFonts w:ascii="Nikosh" w:hAnsi="Nikosh" w:cs="Nikosh" w:hint="cs"/>
          <w:sz w:val="24"/>
          <w:szCs w:val="24"/>
          <w:cs/>
          <w:lang w:bidi="bn-BD"/>
        </w:rPr>
        <w:t>Show the relationship between the government vision, key result areas, goals and strategies, and to align priorities and strategies with international and national drivers for change.</w:t>
      </w:r>
    </w:p>
    <w:p w:rsidR="009A341B" w:rsidRPr="00016ED1" w:rsidRDefault="00521C69" w:rsidP="000F666B">
      <w:pPr>
        <w:pStyle w:val="ListParagraph"/>
        <w:numPr>
          <w:ilvl w:val="0"/>
          <w:numId w:val="3"/>
        </w:numPr>
        <w:jc w:val="both"/>
        <w:rPr>
          <w:rFonts w:ascii="Nikosh" w:hAnsi="Nikosh" w:cs="Nikosh"/>
          <w:sz w:val="24"/>
          <w:szCs w:val="24"/>
          <w:lang w:bidi="bn-BD"/>
        </w:rPr>
      </w:pPr>
      <w:r w:rsidRPr="00016ED1">
        <w:rPr>
          <w:rFonts w:ascii="Nikosh" w:hAnsi="Nikosh" w:cs="Nikosh" w:hint="cs"/>
          <w:sz w:val="24"/>
          <w:szCs w:val="24"/>
          <w:cs/>
          <w:lang w:bidi="bn-BD"/>
        </w:rPr>
        <w:t>Detail a road map for the development of disaster management plans by vrious entities.</w:t>
      </w:r>
    </w:p>
    <w:p w:rsidR="00521C69" w:rsidRPr="00016ED1" w:rsidRDefault="006B0C61" w:rsidP="000F666B">
      <w:pPr>
        <w:pStyle w:val="ListParagraph"/>
        <w:numPr>
          <w:ilvl w:val="0"/>
          <w:numId w:val="3"/>
        </w:numPr>
        <w:jc w:val="both"/>
        <w:rPr>
          <w:rFonts w:ascii="Nikosh" w:hAnsi="Nikosh" w:cs="Nikosh"/>
          <w:sz w:val="24"/>
          <w:szCs w:val="24"/>
          <w:lang w:bidi="bn-BD"/>
        </w:rPr>
      </w:pPr>
      <w:r w:rsidRPr="00016ED1">
        <w:rPr>
          <w:rFonts w:ascii="Nikosh" w:hAnsi="Nikosh" w:cs="Nikosh" w:hint="cs"/>
          <w:sz w:val="24"/>
          <w:szCs w:val="24"/>
          <w:cs/>
          <w:lang w:bidi="bn-BD"/>
        </w:rPr>
        <w:t>Guide the MoDMR</w:t>
      </w:r>
      <w:r w:rsidRPr="00016ED1">
        <w:rPr>
          <w:rFonts w:ascii="Nikosh" w:hAnsi="Nikosh" w:cs="Nikosh"/>
          <w:sz w:val="24"/>
          <w:szCs w:val="24"/>
          <w:cs/>
          <w:lang w:bidi="bn-BD"/>
        </w:rPr>
        <w:t xml:space="preserve"> former DMRD </w:t>
      </w:r>
      <w:r w:rsidR="00521C69" w:rsidRPr="00016ED1">
        <w:rPr>
          <w:rFonts w:ascii="Nikosh" w:hAnsi="Nikosh" w:cs="Nikosh" w:hint="cs"/>
          <w:sz w:val="24"/>
          <w:szCs w:val="24"/>
          <w:cs/>
          <w:lang w:bidi="bn-BD"/>
        </w:rPr>
        <w:t>in the development and delivery of guidelines and programmes.</w:t>
      </w:r>
    </w:p>
    <w:p w:rsidR="00521C69" w:rsidRPr="00016ED1" w:rsidRDefault="00521C69" w:rsidP="000F666B">
      <w:pPr>
        <w:pStyle w:val="ListParagraph"/>
        <w:numPr>
          <w:ilvl w:val="0"/>
          <w:numId w:val="3"/>
        </w:numPr>
        <w:jc w:val="both"/>
        <w:rPr>
          <w:rFonts w:ascii="Nikosh" w:hAnsi="Nikosh" w:cs="Nikosh"/>
          <w:sz w:val="24"/>
          <w:szCs w:val="24"/>
          <w:lang w:bidi="bn-BD"/>
        </w:rPr>
      </w:pPr>
      <w:r w:rsidRPr="00016ED1">
        <w:rPr>
          <w:rFonts w:ascii="Nikosh" w:hAnsi="Nikosh" w:cs="Nikosh" w:hint="cs"/>
          <w:sz w:val="24"/>
          <w:szCs w:val="24"/>
          <w:cs/>
          <w:lang w:bidi="bn-BD"/>
        </w:rPr>
        <w:t xml:space="preserve"> Illustrate to other ministries, NGOs, civil society and the private sector how their work can contribute to the achievements of hte strategic goals and governmnt vision on disaster management.</w:t>
      </w:r>
    </w:p>
    <w:p w:rsidR="00521C69" w:rsidRPr="00016ED1" w:rsidRDefault="00521C69" w:rsidP="000F666B">
      <w:pPr>
        <w:pStyle w:val="ListParagraph"/>
        <w:numPr>
          <w:ilvl w:val="0"/>
          <w:numId w:val="3"/>
        </w:numPr>
        <w:jc w:val="both"/>
        <w:rPr>
          <w:rFonts w:ascii="Nikosh" w:hAnsi="Nikosh" w:cs="Nikosh"/>
          <w:sz w:val="24"/>
          <w:szCs w:val="24"/>
          <w:lang w:bidi="bn-BD"/>
        </w:rPr>
      </w:pPr>
      <w:r w:rsidRPr="00016ED1">
        <w:rPr>
          <w:rFonts w:ascii="Nikosh" w:hAnsi="Nikosh" w:cs="Nikosh" w:hint="cs"/>
          <w:sz w:val="24"/>
          <w:szCs w:val="24"/>
          <w:cs/>
          <w:lang w:bidi="bn-BD"/>
        </w:rPr>
        <w:t>Provide a framework within which to report performance and success in achieving goals and strategies.</w:t>
      </w:r>
    </w:p>
    <w:p w:rsidR="004A56CF" w:rsidRPr="00016ED1" w:rsidRDefault="004A56CF" w:rsidP="001721D2">
      <w:pPr>
        <w:rPr>
          <w:rFonts w:ascii="Nikosh" w:hAnsi="Nikosh" w:cs="Nikosh"/>
          <w:sz w:val="24"/>
          <w:szCs w:val="24"/>
          <w:cs/>
          <w:lang w:bidi="bn-BD"/>
        </w:rPr>
      </w:pPr>
    </w:p>
    <w:p w:rsidR="004A56CF" w:rsidRPr="00016ED1" w:rsidRDefault="004A56CF" w:rsidP="001721D2">
      <w:pPr>
        <w:rPr>
          <w:rFonts w:ascii="Nikosh" w:hAnsi="Nikosh" w:cs="Nikosh"/>
          <w:sz w:val="24"/>
          <w:szCs w:val="24"/>
          <w:cs/>
          <w:lang w:bidi="bn-BD"/>
        </w:rPr>
      </w:pPr>
    </w:p>
    <w:p w:rsidR="004A56CF" w:rsidRPr="00016ED1" w:rsidRDefault="004A56CF" w:rsidP="001721D2">
      <w:pPr>
        <w:rPr>
          <w:rFonts w:ascii="Nikosh" w:hAnsi="Nikosh" w:cs="Nikosh"/>
          <w:sz w:val="24"/>
          <w:szCs w:val="24"/>
          <w:cs/>
          <w:lang w:bidi="bn-BD"/>
        </w:rPr>
      </w:pPr>
    </w:p>
    <w:p w:rsidR="004A56CF" w:rsidRDefault="004A56CF" w:rsidP="001721D2">
      <w:pPr>
        <w:rPr>
          <w:rFonts w:ascii="Nikosh" w:hAnsi="Nikosh" w:cs="Nikosh"/>
          <w:sz w:val="28"/>
          <w:szCs w:val="28"/>
          <w:cs/>
          <w:lang w:bidi="bn-BD"/>
        </w:rPr>
      </w:pPr>
    </w:p>
    <w:p w:rsidR="004A56CF" w:rsidRDefault="004A56CF" w:rsidP="001721D2">
      <w:pPr>
        <w:rPr>
          <w:rFonts w:ascii="Nikosh" w:hAnsi="Nikosh" w:cs="Nikosh"/>
          <w:sz w:val="28"/>
          <w:szCs w:val="28"/>
          <w:cs/>
          <w:lang w:bidi="bn-BD"/>
        </w:rPr>
      </w:pPr>
    </w:p>
    <w:p w:rsidR="00C14416" w:rsidRDefault="00C14416" w:rsidP="001721D2">
      <w:pPr>
        <w:rPr>
          <w:rFonts w:ascii="Nikosh" w:hAnsi="Nikosh" w:cs="Nikosh"/>
          <w:sz w:val="28"/>
          <w:szCs w:val="28"/>
          <w:cs/>
          <w:lang w:bidi="bn-BD"/>
        </w:rPr>
      </w:pPr>
    </w:p>
    <w:p w:rsidR="00C14416" w:rsidRDefault="00C14416" w:rsidP="001721D2">
      <w:pPr>
        <w:rPr>
          <w:rFonts w:ascii="Nikosh" w:hAnsi="Nikosh" w:cs="Nikosh"/>
          <w:sz w:val="28"/>
          <w:szCs w:val="28"/>
          <w:cs/>
          <w:lang w:bidi="bn-BD"/>
        </w:rPr>
      </w:pPr>
    </w:p>
    <w:p w:rsidR="00016ED1" w:rsidRDefault="00016ED1" w:rsidP="001721D2">
      <w:pPr>
        <w:rPr>
          <w:rFonts w:ascii="Nikosh" w:hAnsi="Nikosh" w:cs="Nikosh"/>
          <w:sz w:val="28"/>
          <w:szCs w:val="28"/>
          <w:cs/>
          <w:lang w:bidi="bn-BD"/>
        </w:rPr>
      </w:pPr>
    </w:p>
    <w:p w:rsidR="00016ED1" w:rsidRDefault="00016ED1" w:rsidP="001721D2">
      <w:pPr>
        <w:rPr>
          <w:rFonts w:ascii="Nikosh" w:hAnsi="Nikosh" w:cs="Nikosh"/>
          <w:sz w:val="28"/>
          <w:szCs w:val="28"/>
          <w:cs/>
          <w:lang w:bidi="bn-BD"/>
        </w:rPr>
      </w:pPr>
    </w:p>
    <w:p w:rsidR="00016ED1" w:rsidRDefault="00016ED1" w:rsidP="001721D2">
      <w:pPr>
        <w:rPr>
          <w:rFonts w:ascii="Nikosh" w:hAnsi="Nikosh" w:cs="Nikosh"/>
          <w:sz w:val="28"/>
          <w:szCs w:val="28"/>
          <w:cs/>
          <w:lang w:bidi="bn-BD"/>
        </w:rPr>
      </w:pPr>
    </w:p>
    <w:p w:rsidR="00016ED1" w:rsidRDefault="00016ED1" w:rsidP="001721D2">
      <w:pPr>
        <w:rPr>
          <w:rFonts w:ascii="Nikosh" w:hAnsi="Nikosh" w:cs="Nikosh"/>
          <w:sz w:val="28"/>
          <w:szCs w:val="28"/>
          <w:cs/>
          <w:lang w:bidi="bn-BD"/>
        </w:rPr>
      </w:pPr>
    </w:p>
    <w:p w:rsidR="00385D3A" w:rsidRDefault="00385D3A" w:rsidP="001721D2">
      <w:pPr>
        <w:rPr>
          <w:rFonts w:ascii="Nikosh" w:hAnsi="Nikosh" w:cs="Nikosh"/>
          <w:sz w:val="28"/>
          <w:szCs w:val="28"/>
          <w:cs/>
          <w:lang w:bidi="bn-BD"/>
        </w:rPr>
      </w:pPr>
    </w:p>
    <w:p w:rsidR="00521C69" w:rsidRPr="006E1F20" w:rsidRDefault="000F666B" w:rsidP="001721D2">
      <w:pPr>
        <w:rPr>
          <w:rFonts w:ascii="Nikosh" w:hAnsi="Nikosh" w:cs="Nikosh"/>
          <w:b/>
          <w:bCs/>
          <w:sz w:val="28"/>
          <w:szCs w:val="28"/>
          <w:lang w:bidi="bn-BD"/>
        </w:rPr>
      </w:pPr>
      <w:r w:rsidRPr="006E1F20">
        <w:rPr>
          <w:rFonts w:ascii="Nikosh" w:hAnsi="Nikosh" w:cs="Nikosh" w:hint="cs"/>
          <w:b/>
          <w:bCs/>
          <w:sz w:val="28"/>
          <w:szCs w:val="28"/>
          <w:cs/>
          <w:lang w:bidi="bn-BD"/>
        </w:rPr>
        <w:t>11.</w:t>
      </w:r>
      <w:r w:rsidRPr="006E1F20">
        <w:rPr>
          <w:rFonts w:ascii="Nikosh" w:hAnsi="Nikosh" w:cs="Nikosh"/>
          <w:b/>
          <w:bCs/>
          <w:sz w:val="28"/>
          <w:szCs w:val="28"/>
          <w:cs/>
          <w:lang w:bidi="bn-BD"/>
        </w:rPr>
        <w:tab/>
      </w:r>
      <w:r w:rsidR="001721D2" w:rsidRPr="006E1F20">
        <w:rPr>
          <w:rFonts w:ascii="Nikosh" w:hAnsi="Nikosh" w:cs="Nikosh" w:hint="cs"/>
          <w:b/>
          <w:bCs/>
          <w:sz w:val="28"/>
          <w:szCs w:val="28"/>
          <w:cs/>
          <w:lang w:bidi="bn-BD"/>
        </w:rPr>
        <w:t>DISASTER MANAGEMENT PLANS</w:t>
      </w:r>
    </w:p>
    <w:p w:rsidR="001721D2" w:rsidRPr="00016ED1" w:rsidRDefault="001721D2" w:rsidP="000F666B">
      <w:pPr>
        <w:jc w:val="both"/>
        <w:rPr>
          <w:rFonts w:ascii="Nikosh" w:hAnsi="Nikosh" w:cs="Nikosh"/>
          <w:sz w:val="24"/>
          <w:szCs w:val="24"/>
          <w:lang w:bidi="bn-BD"/>
        </w:rPr>
      </w:pPr>
      <w:r>
        <w:rPr>
          <w:rFonts w:ascii="Nikosh" w:hAnsi="Nikosh" w:cs="Nikosh" w:hint="cs"/>
          <w:sz w:val="28"/>
          <w:szCs w:val="28"/>
          <w:cs/>
          <w:lang w:bidi="bn-BD"/>
        </w:rPr>
        <w:t xml:space="preserve"> </w:t>
      </w:r>
      <w:r w:rsidR="00E470B7">
        <w:rPr>
          <w:rFonts w:ascii="Nikosh" w:hAnsi="Nikosh" w:cs="Nikosh"/>
          <w:sz w:val="28"/>
          <w:szCs w:val="28"/>
          <w:cs/>
          <w:lang w:bidi="bn-BD"/>
        </w:rPr>
        <w:tab/>
      </w:r>
      <w:r w:rsidRPr="00016ED1">
        <w:rPr>
          <w:rFonts w:ascii="Nikosh" w:hAnsi="Nikosh" w:cs="Nikosh" w:hint="cs"/>
          <w:sz w:val="24"/>
          <w:szCs w:val="24"/>
          <w:cs/>
          <w:lang w:bidi="bn-BD"/>
        </w:rPr>
        <w:t>The disaster management planning framework in Bangladesh</w:t>
      </w:r>
    </w:p>
    <w:p w:rsidR="001721D2" w:rsidRPr="00521C69" w:rsidRDefault="008C26A1" w:rsidP="001721D2">
      <w:pPr>
        <w:rPr>
          <w:rFonts w:ascii="Nikosh" w:hAnsi="Nikosh" w:cs="Nikosh"/>
          <w:sz w:val="28"/>
          <w:szCs w:val="28"/>
          <w:lang w:bidi="bn-BD"/>
        </w:rPr>
      </w:pPr>
      <w:r>
        <w:rPr>
          <w:rFonts w:ascii="Nikosh" w:hAnsi="Nikosh" w:cs="Nikosh"/>
          <w:noProof/>
          <w:sz w:val="28"/>
          <w:szCs w:val="28"/>
          <w:lang w:bidi="bn-BD"/>
        </w:rPr>
        <w:pict>
          <v:rect id="_x0000_s1026" style="position:absolute;margin-left:197.75pt;margin-top:17.1pt;width:118.2pt;height:46.2pt;z-index:251658240">
            <v:textbox style="mso-next-textbox:#_x0000_s1026">
              <w:txbxContent>
                <w:p w:rsidR="00101832" w:rsidRPr="0090748A" w:rsidRDefault="00101832" w:rsidP="00DA4362">
                  <w:pPr>
                    <w:spacing w:before="120"/>
                    <w:jc w:val="center"/>
                    <w:rPr>
                      <w:rFonts w:ascii="Nikosh" w:hAnsi="Nikosh" w:cs="Nikosh"/>
                    </w:rPr>
                  </w:pPr>
                  <w:r w:rsidRPr="0090748A">
                    <w:rPr>
                      <w:rFonts w:ascii="Nikosh" w:hAnsi="Nikosh" w:cs="Nikosh"/>
                    </w:rPr>
                    <w:t>National Plan for DM</w:t>
                  </w:r>
                </w:p>
              </w:txbxContent>
            </v:textbox>
          </v:rect>
        </w:pict>
      </w:r>
      <w:r>
        <w:rPr>
          <w:rFonts w:ascii="Nikosh" w:hAnsi="Nikosh" w:cs="Nikosh"/>
          <w:noProof/>
          <w:sz w:val="28"/>
          <w:szCs w:val="28"/>
          <w:lang w:bidi="bn-BD"/>
        </w:rPr>
        <w:pict>
          <v:rect id="_x0000_s1028" style="position:absolute;margin-left:201.75pt;margin-top:91.8pt;width:118.2pt;height:46.2pt;z-index:251660288">
            <v:textbox>
              <w:txbxContent>
                <w:p w:rsidR="00101832" w:rsidRPr="0090748A" w:rsidRDefault="00101832" w:rsidP="00DA4362">
                  <w:pPr>
                    <w:spacing w:before="120"/>
                    <w:jc w:val="center"/>
                    <w:rPr>
                      <w:rFonts w:ascii="Nikosh" w:hAnsi="Nikosh" w:cs="Nikosh"/>
                    </w:rPr>
                  </w:pPr>
                  <w:proofErr w:type="spellStart"/>
                  <w:r w:rsidRPr="0090748A">
                    <w:rPr>
                      <w:rFonts w:ascii="Nikosh" w:hAnsi="Nikosh" w:cs="Nikosh"/>
                    </w:rPr>
                    <w:t>MoDMR</w:t>
                  </w:r>
                  <w:proofErr w:type="spellEnd"/>
                  <w:r w:rsidRPr="0090748A">
                    <w:rPr>
                      <w:rFonts w:ascii="Nikosh" w:hAnsi="Nikosh" w:cs="Nikosh"/>
                    </w:rPr>
                    <w:t xml:space="preserve"> Corporate Plan</w:t>
                  </w:r>
                </w:p>
              </w:txbxContent>
            </v:textbox>
          </v:rect>
        </w:pict>
      </w:r>
    </w:p>
    <w:p w:rsidR="006E292E" w:rsidRPr="006E292E" w:rsidRDefault="006E292E">
      <w:pPr>
        <w:rPr>
          <w:rFonts w:ascii="Nikosh" w:hAnsi="Nikosh" w:cs="Nikosh"/>
          <w:sz w:val="28"/>
          <w:szCs w:val="28"/>
          <w:lang w:bidi="bn-BD"/>
        </w:rPr>
      </w:pPr>
    </w:p>
    <w:p w:rsidR="00101832" w:rsidRDefault="008C26A1">
      <w:pPr>
        <w:rPr>
          <w:rFonts w:ascii="Nikosh" w:hAnsi="Nikosh" w:cs="Nikosh"/>
          <w:sz w:val="28"/>
          <w:szCs w:val="28"/>
        </w:rPr>
      </w:pPr>
      <w:r>
        <w:rPr>
          <w:rFonts w:ascii="Nikosh" w:hAnsi="Nikosh" w:cs="Nikosh"/>
          <w:noProof/>
          <w:sz w:val="28"/>
          <w:szCs w:val="28"/>
          <w:lang w:bidi="bn-BD"/>
        </w:rPr>
        <w:pict>
          <v:shapetype id="_x0000_t32" coordsize="21600,21600" o:spt="32" o:oned="t" path="m,l21600,21600e" filled="f">
            <v:path arrowok="t" fillok="f" o:connecttype="none"/>
            <o:lock v:ext="edit" shapetype="t"/>
          </v:shapetype>
          <v:shape id="_x0000_s1034" type="#_x0000_t32" style="position:absolute;margin-left:61.15pt;margin-top:13.9pt;width:0;height:20.35pt;z-index:251666432" o:connectortype="straight"/>
        </w:pict>
      </w:r>
      <w:r>
        <w:rPr>
          <w:rFonts w:ascii="Nikosh" w:hAnsi="Nikosh" w:cs="Nikosh"/>
          <w:noProof/>
          <w:sz w:val="28"/>
          <w:szCs w:val="28"/>
          <w:lang w:bidi="bn-BD"/>
        </w:rPr>
        <w:pict>
          <v:rect id="_x0000_s1027" style="position:absolute;margin-left:-1.35pt;margin-top:34.25pt;width:118.2pt;height:46.2pt;z-index:251659264">
            <v:textbox>
              <w:txbxContent>
                <w:p w:rsidR="00101832" w:rsidRPr="0090748A" w:rsidRDefault="00101832" w:rsidP="00DA4362">
                  <w:pPr>
                    <w:spacing w:before="120"/>
                    <w:jc w:val="center"/>
                    <w:rPr>
                      <w:rFonts w:ascii="Nikosh" w:hAnsi="Nikosh" w:cs="Nikosh"/>
                    </w:rPr>
                  </w:pPr>
                  <w:r w:rsidRPr="0090748A">
                    <w:rPr>
                      <w:rFonts w:ascii="Nikosh" w:hAnsi="Nikosh" w:cs="Nikosh"/>
                    </w:rPr>
                    <w:t>Hazard Specific Plans for DM</w:t>
                  </w:r>
                </w:p>
              </w:txbxContent>
            </v:textbox>
          </v:rect>
        </w:pict>
      </w:r>
      <w:r>
        <w:rPr>
          <w:rFonts w:ascii="Nikosh" w:hAnsi="Nikosh" w:cs="Nikosh"/>
          <w:noProof/>
          <w:sz w:val="28"/>
          <w:szCs w:val="28"/>
        </w:rPr>
        <w:pict>
          <v:shape id="_x0000_s1036" type="#_x0000_t32" style="position:absolute;margin-left:396pt;margin-top:13.9pt;width:0;height:20.35pt;z-index:251668480" o:connectortype="straight"/>
        </w:pict>
      </w:r>
      <w:r>
        <w:rPr>
          <w:rFonts w:ascii="Nikosh" w:hAnsi="Nikosh" w:cs="Nikosh"/>
          <w:noProof/>
          <w:sz w:val="28"/>
          <w:szCs w:val="28"/>
        </w:rPr>
        <w:pict>
          <v:shape id="_x0000_s1035" type="#_x0000_t32" style="position:absolute;margin-left:257.45pt;margin-top:5.75pt;width:0;height:28.5pt;z-index:251667456" o:connectortype="straight"/>
        </w:pict>
      </w:r>
      <w:r>
        <w:rPr>
          <w:rFonts w:ascii="Nikosh" w:hAnsi="Nikosh" w:cs="Nikosh"/>
          <w:noProof/>
          <w:sz w:val="28"/>
          <w:szCs w:val="28"/>
          <w:lang w:bidi="bn-BD"/>
        </w:rPr>
        <w:pict>
          <v:shape id="_x0000_s1033" type="#_x0000_t32" style="position:absolute;margin-left:61.15pt;margin-top:13.9pt;width:334.85pt;height:0;z-index:251665408" o:connectortype="straight"/>
        </w:pict>
      </w:r>
    </w:p>
    <w:p w:rsidR="00101832" w:rsidRPr="00101832" w:rsidRDefault="008C26A1" w:rsidP="00101832">
      <w:pPr>
        <w:rPr>
          <w:rFonts w:ascii="Nikosh" w:hAnsi="Nikosh" w:cs="Nikosh"/>
          <w:sz w:val="28"/>
          <w:szCs w:val="28"/>
        </w:rPr>
      </w:pPr>
      <w:r>
        <w:rPr>
          <w:rFonts w:ascii="Nikosh" w:hAnsi="Nikosh" w:cs="Nikosh"/>
          <w:noProof/>
          <w:sz w:val="28"/>
          <w:szCs w:val="28"/>
          <w:lang w:bidi="bn-BD"/>
        </w:rPr>
        <w:pict>
          <v:rect id="_x0000_s1029" style="position:absolute;margin-left:334.2pt;margin-top:5.45pt;width:129.05pt;height:52.35pt;z-index:251661312">
            <v:textbox>
              <w:txbxContent>
                <w:p w:rsidR="00101832" w:rsidRPr="0090748A" w:rsidRDefault="00101832" w:rsidP="00DA4362">
                  <w:pPr>
                    <w:jc w:val="center"/>
                    <w:rPr>
                      <w:rFonts w:ascii="Nikosh" w:hAnsi="Nikosh" w:cs="Nikosh"/>
                    </w:rPr>
                  </w:pPr>
                  <w:proofErr w:type="spellStart"/>
                  <w:r w:rsidRPr="0090748A">
                    <w:rPr>
                      <w:rFonts w:ascii="Nikosh" w:hAnsi="Nikosh" w:cs="Nikosh"/>
                    </w:rPr>
                    <w:t>Sectoral</w:t>
                  </w:r>
                  <w:proofErr w:type="spellEnd"/>
                  <w:r w:rsidRPr="0090748A">
                    <w:rPr>
                      <w:rFonts w:ascii="Nikosh" w:hAnsi="Nikosh" w:cs="Nikosh"/>
                    </w:rPr>
                    <w:t xml:space="preserve"> Development Plans (DRR incorporated)</w:t>
                  </w:r>
                </w:p>
              </w:txbxContent>
            </v:textbox>
          </v:rect>
        </w:pict>
      </w:r>
    </w:p>
    <w:p w:rsidR="00101832" w:rsidRPr="00101832" w:rsidRDefault="008C26A1" w:rsidP="00101832">
      <w:pPr>
        <w:rPr>
          <w:rFonts w:ascii="Nikosh" w:hAnsi="Nikosh" w:cs="Nikosh"/>
          <w:sz w:val="28"/>
          <w:szCs w:val="28"/>
        </w:rPr>
      </w:pPr>
      <w:r>
        <w:rPr>
          <w:rFonts w:ascii="Nikosh" w:hAnsi="Nikosh" w:cs="Nikosh"/>
          <w:noProof/>
          <w:sz w:val="28"/>
          <w:szCs w:val="28"/>
        </w:rPr>
        <w:pict>
          <v:shape id="_x0000_s1047" type="#_x0000_t32" style="position:absolute;margin-left:260.85pt;margin-top:22.85pt;width:0;height:44.85pt;z-index:251679744" o:connectortype="straight"/>
        </w:pict>
      </w:r>
      <w:r>
        <w:rPr>
          <w:rFonts w:ascii="Nikosh" w:hAnsi="Nikosh" w:cs="Nikosh"/>
          <w:noProof/>
          <w:sz w:val="28"/>
          <w:szCs w:val="28"/>
        </w:rPr>
        <w:pict>
          <v:shape id="_x0000_s1041" type="#_x0000_t32" style="position:absolute;margin-left:5.45pt;margin-top:22.85pt;width:0;height:362.05pt;z-index:251673600" o:connectortype="straight"/>
        </w:pict>
      </w:r>
    </w:p>
    <w:p w:rsidR="00101832" w:rsidRPr="00101832" w:rsidRDefault="008C26A1" w:rsidP="00101832">
      <w:pPr>
        <w:rPr>
          <w:rFonts w:ascii="Nikosh" w:hAnsi="Nikosh" w:cs="Nikosh"/>
          <w:sz w:val="28"/>
          <w:szCs w:val="28"/>
        </w:rPr>
      </w:pPr>
      <w:r>
        <w:rPr>
          <w:rFonts w:ascii="Nikosh" w:hAnsi="Nikosh" w:cs="Nikosh"/>
          <w:noProof/>
          <w:sz w:val="28"/>
          <w:szCs w:val="28"/>
        </w:rPr>
        <w:pict>
          <v:shape id="_x0000_s1049" type="#_x0000_t32" style="position:absolute;margin-left:396pt;margin-top:15.2pt;width:0;height:23.75pt;z-index:251681792" o:connectortype="straight"/>
        </w:pict>
      </w:r>
      <w:r>
        <w:rPr>
          <w:rFonts w:ascii="Nikosh" w:hAnsi="Nikosh" w:cs="Nikosh"/>
          <w:noProof/>
          <w:sz w:val="28"/>
          <w:szCs w:val="28"/>
        </w:rPr>
        <w:pict>
          <v:shape id="_x0000_s1048" type="#_x0000_t32" style="position:absolute;margin-left:260.85pt;margin-top:15.2pt;width:135.15pt;height:0;z-index:251680768" o:connectortype="straight"/>
        </w:pict>
      </w:r>
    </w:p>
    <w:p w:rsidR="00101832" w:rsidRPr="00101832" w:rsidRDefault="008C26A1" w:rsidP="00101832">
      <w:pPr>
        <w:rPr>
          <w:rFonts w:ascii="Nikosh" w:hAnsi="Nikosh" w:cs="Nikosh"/>
          <w:sz w:val="28"/>
          <w:szCs w:val="28"/>
        </w:rPr>
      </w:pPr>
      <w:r>
        <w:rPr>
          <w:rFonts w:ascii="Nikosh" w:hAnsi="Nikosh" w:cs="Nikosh"/>
          <w:noProof/>
          <w:sz w:val="28"/>
          <w:szCs w:val="28"/>
          <w:lang w:bidi="bn-BD"/>
        </w:rPr>
        <w:pict>
          <v:rect id="_x0000_s1032" style="position:absolute;margin-left:348.45pt;margin-top:10.15pt;width:91pt;height:46.2pt;z-index:251664384">
            <v:textbox>
              <w:txbxContent>
                <w:p w:rsidR="00101832" w:rsidRPr="0090748A" w:rsidRDefault="00101832" w:rsidP="00DA4362">
                  <w:pPr>
                    <w:spacing w:before="120"/>
                    <w:jc w:val="center"/>
                    <w:rPr>
                      <w:rFonts w:ascii="Nikosh" w:hAnsi="Nikosh" w:cs="Nikosh"/>
                    </w:rPr>
                  </w:pPr>
                  <w:r w:rsidRPr="0090748A">
                    <w:rPr>
                      <w:rFonts w:ascii="Nikosh" w:hAnsi="Nikosh" w:cs="Nikosh"/>
                    </w:rPr>
                    <w:t>Local Level Plan</w:t>
                  </w:r>
                </w:p>
              </w:txbxContent>
            </v:textbox>
          </v:rect>
        </w:pict>
      </w:r>
      <w:r>
        <w:rPr>
          <w:rFonts w:ascii="Nikosh" w:hAnsi="Nikosh" w:cs="Nikosh"/>
          <w:noProof/>
          <w:sz w:val="28"/>
          <w:szCs w:val="28"/>
          <w:lang w:bidi="bn-BD"/>
        </w:rPr>
        <w:pict>
          <v:rect id="_x0000_s1031" style="position:absolute;margin-left:197.75pt;margin-top:10.15pt;width:130.25pt;height:46.2pt;z-index:251663360">
            <v:textbox>
              <w:txbxContent>
                <w:p w:rsidR="00101832" w:rsidRPr="0090748A" w:rsidRDefault="00101832" w:rsidP="00DA4362">
                  <w:pPr>
                    <w:spacing w:before="240"/>
                    <w:jc w:val="center"/>
                    <w:rPr>
                      <w:rFonts w:ascii="Nikosh" w:hAnsi="Nikosh" w:cs="Nikosh"/>
                    </w:rPr>
                  </w:pPr>
                  <w:r w:rsidRPr="0090748A">
                    <w:rPr>
                      <w:rFonts w:ascii="Nikosh" w:hAnsi="Nikosh" w:cs="Nikosh"/>
                    </w:rPr>
                    <w:t>Agency Plans</w:t>
                  </w:r>
                </w:p>
              </w:txbxContent>
            </v:textbox>
          </v:rect>
        </w:pict>
      </w:r>
      <w:r>
        <w:rPr>
          <w:rFonts w:ascii="Nikosh" w:hAnsi="Nikosh" w:cs="Nikosh"/>
          <w:noProof/>
          <w:sz w:val="28"/>
          <w:szCs w:val="28"/>
          <w:lang w:bidi="bn-BD"/>
        </w:rPr>
        <w:pict>
          <v:rect id="_x0000_s1030" style="position:absolute;margin-left:36pt;margin-top:10.15pt;width:116.15pt;height:46.2pt;z-index:251662336">
            <v:textbox>
              <w:txbxContent>
                <w:p w:rsidR="00101832" w:rsidRPr="0090748A" w:rsidRDefault="00101832" w:rsidP="00DA4362">
                  <w:pPr>
                    <w:spacing w:before="120"/>
                    <w:jc w:val="center"/>
                    <w:rPr>
                      <w:rFonts w:ascii="Nikosh" w:hAnsi="Nikosh" w:cs="Nikosh"/>
                    </w:rPr>
                  </w:pPr>
                  <w:r w:rsidRPr="0090748A">
                    <w:rPr>
                      <w:rFonts w:ascii="Nikosh" w:hAnsi="Nikosh" w:cs="Nikosh"/>
                    </w:rPr>
                    <w:t>Cyclone Management Plan</w:t>
                  </w:r>
                </w:p>
              </w:txbxContent>
            </v:textbox>
          </v:rect>
        </w:pict>
      </w:r>
    </w:p>
    <w:p w:rsidR="00101832" w:rsidRPr="00101832" w:rsidRDefault="008C26A1" w:rsidP="00101832">
      <w:pPr>
        <w:rPr>
          <w:rFonts w:ascii="Nikosh" w:hAnsi="Nikosh" w:cs="Nikosh"/>
          <w:sz w:val="28"/>
          <w:szCs w:val="28"/>
        </w:rPr>
      </w:pPr>
      <w:r>
        <w:rPr>
          <w:rFonts w:ascii="Nikosh" w:hAnsi="Nikosh" w:cs="Nikosh"/>
          <w:noProof/>
          <w:sz w:val="28"/>
          <w:szCs w:val="28"/>
        </w:rPr>
        <w:pict>
          <v:shape id="_x0000_s1068" type="#_x0000_t32" style="position:absolute;margin-left:439.45pt;margin-top:1.75pt;width:23.8pt;height:0;z-index:251694080" o:connectortype="straight"/>
        </w:pict>
      </w:r>
      <w:r>
        <w:rPr>
          <w:rFonts w:ascii="Nikosh" w:hAnsi="Nikosh" w:cs="Nikosh"/>
          <w:noProof/>
          <w:sz w:val="28"/>
          <w:szCs w:val="28"/>
        </w:rPr>
        <w:pict>
          <v:shape id="_x0000_s1067" type="#_x0000_t32" style="position:absolute;margin-left:463.25pt;margin-top:1.75pt;width:5.45pt;height:341.65pt;z-index:251693056" o:connectortype="straight"/>
        </w:pict>
      </w:r>
      <w:r>
        <w:rPr>
          <w:rFonts w:ascii="Nikosh" w:hAnsi="Nikosh" w:cs="Nikosh"/>
          <w:noProof/>
          <w:sz w:val="28"/>
          <w:szCs w:val="28"/>
        </w:rPr>
        <w:pict>
          <v:shape id="_x0000_s1054" type="#_x0000_t32" style="position:absolute;margin-left:209.9pt;margin-top:27.55pt;width:1.35pt;height:127pt;z-index:251684864" o:connectortype="straight"/>
        </w:pict>
      </w:r>
      <w:r>
        <w:rPr>
          <w:rFonts w:ascii="Nikosh" w:hAnsi="Nikosh" w:cs="Nikosh"/>
          <w:noProof/>
          <w:sz w:val="28"/>
          <w:szCs w:val="28"/>
        </w:rPr>
        <w:pict>
          <v:shape id="_x0000_s1046" type="#_x0000_t32" style="position:absolute;margin-left:5.45pt;margin-top:1.75pt;width:30.55pt;height:0;z-index:251678720" o:connectortype="straight"/>
        </w:pict>
      </w:r>
    </w:p>
    <w:p w:rsidR="00101832" w:rsidRPr="00101832" w:rsidRDefault="008C26A1" w:rsidP="00101832">
      <w:pPr>
        <w:rPr>
          <w:rFonts w:ascii="Nikosh" w:hAnsi="Nikosh" w:cs="Nikosh"/>
          <w:sz w:val="28"/>
          <w:szCs w:val="28"/>
        </w:rPr>
      </w:pPr>
      <w:r>
        <w:rPr>
          <w:rFonts w:ascii="Nikosh" w:hAnsi="Nikosh" w:cs="Nikosh"/>
          <w:noProof/>
          <w:sz w:val="28"/>
          <w:szCs w:val="28"/>
        </w:rPr>
        <w:pict>
          <v:rect id="_x0000_s1037" style="position:absolute;margin-left:350.5pt;margin-top:20.5pt;width:92.35pt;height:49.55pt;z-index:251669504">
            <v:textbox>
              <w:txbxContent>
                <w:p w:rsidR="00ED2EC3" w:rsidRPr="0090748A" w:rsidRDefault="00ED2EC3" w:rsidP="00A04E15">
                  <w:pPr>
                    <w:jc w:val="center"/>
                    <w:rPr>
                      <w:rFonts w:ascii="Nikosh" w:hAnsi="Nikosh" w:cs="Nikosh"/>
                    </w:rPr>
                  </w:pPr>
                  <w:r w:rsidRPr="0090748A">
                    <w:rPr>
                      <w:rFonts w:ascii="Nikosh" w:hAnsi="Nikosh" w:cs="Nikosh"/>
                    </w:rPr>
                    <w:t>City Corporation DM Plan</w:t>
                  </w:r>
                </w:p>
              </w:txbxContent>
            </v:textbox>
          </v:rect>
        </w:pict>
      </w:r>
      <w:r>
        <w:rPr>
          <w:rFonts w:ascii="Nikosh" w:hAnsi="Nikosh" w:cs="Nikosh"/>
          <w:noProof/>
          <w:sz w:val="28"/>
          <w:szCs w:val="28"/>
        </w:rPr>
        <w:pict>
          <v:rect id="_x0000_s1062" style="position:absolute;margin-left:36pt;margin-top:20.5pt;width:116.15pt;height:49.55pt;z-index:251692032">
            <v:textbox>
              <w:txbxContent>
                <w:p w:rsidR="00ED2EC3" w:rsidRPr="0090748A" w:rsidRDefault="00ED2EC3" w:rsidP="00DA4362">
                  <w:pPr>
                    <w:spacing w:before="120"/>
                    <w:jc w:val="center"/>
                    <w:rPr>
                      <w:rFonts w:ascii="Nikosh" w:hAnsi="Nikosh" w:cs="Nikosh"/>
                    </w:rPr>
                  </w:pPr>
                  <w:r w:rsidRPr="0090748A">
                    <w:rPr>
                      <w:rFonts w:ascii="Nikosh" w:hAnsi="Nikosh" w:cs="Nikosh"/>
                    </w:rPr>
                    <w:t>Flood Management Plan</w:t>
                  </w:r>
                </w:p>
              </w:txbxContent>
            </v:textbox>
          </v:rect>
        </w:pict>
      </w:r>
      <w:r>
        <w:rPr>
          <w:rFonts w:ascii="Nikosh" w:hAnsi="Nikosh" w:cs="Nikosh"/>
          <w:noProof/>
          <w:sz w:val="28"/>
          <w:szCs w:val="28"/>
        </w:rPr>
        <w:pict>
          <v:rect id="_x0000_s1050" style="position:absolute;margin-left:226.2pt;margin-top:20.5pt;width:108pt;height:49.55pt;z-index:251682816">
            <v:textbox>
              <w:txbxContent>
                <w:p w:rsidR="00ED2EC3" w:rsidRPr="0090748A" w:rsidRDefault="00ED2EC3" w:rsidP="00DA4362">
                  <w:pPr>
                    <w:spacing w:before="240"/>
                    <w:jc w:val="center"/>
                    <w:rPr>
                      <w:rFonts w:ascii="Nikosh" w:hAnsi="Nikosh" w:cs="Nikosh"/>
                    </w:rPr>
                  </w:pPr>
                  <w:r w:rsidRPr="0090748A">
                    <w:rPr>
                      <w:rFonts w:ascii="Nikosh" w:hAnsi="Nikosh" w:cs="Nikosh"/>
                    </w:rPr>
                    <w:t>DDM</w:t>
                  </w:r>
                </w:p>
              </w:txbxContent>
            </v:textbox>
          </v:rect>
        </w:pict>
      </w:r>
      <w:r>
        <w:rPr>
          <w:rFonts w:ascii="Nikosh" w:hAnsi="Nikosh" w:cs="Nikosh"/>
          <w:noProof/>
          <w:sz w:val="28"/>
          <w:szCs w:val="28"/>
        </w:rPr>
        <w:pict>
          <v:rect id="_x0000_s1040" style="position:absolute;margin-left:36pt;margin-top:248.05pt;width:116.15pt;height:49.55pt;z-index:251672576">
            <v:textbox>
              <w:txbxContent>
                <w:p w:rsidR="00ED2EC3" w:rsidRPr="0090748A" w:rsidRDefault="00ED2EC3" w:rsidP="00DA4362">
                  <w:pPr>
                    <w:spacing w:before="240"/>
                    <w:jc w:val="center"/>
                    <w:rPr>
                      <w:rFonts w:ascii="Nikosh" w:hAnsi="Nikosh" w:cs="Nikosh"/>
                    </w:rPr>
                  </w:pPr>
                  <w:r w:rsidRPr="0090748A">
                    <w:rPr>
                      <w:rFonts w:ascii="Nikosh" w:hAnsi="Nikosh" w:cs="Nikosh"/>
                    </w:rPr>
                    <w:t>Others</w:t>
                  </w:r>
                </w:p>
              </w:txbxContent>
            </v:textbox>
          </v:rect>
        </w:pict>
      </w:r>
      <w:r>
        <w:rPr>
          <w:rFonts w:ascii="Nikosh" w:hAnsi="Nikosh" w:cs="Nikosh"/>
          <w:noProof/>
          <w:sz w:val="28"/>
          <w:szCs w:val="28"/>
        </w:rPr>
        <w:pict>
          <v:rect id="_x0000_s1039" style="position:absolute;margin-left:36pt;margin-top:173.35pt;width:116.15pt;height:49.55pt;z-index:251671552">
            <v:textbox>
              <w:txbxContent>
                <w:p w:rsidR="00ED2EC3" w:rsidRPr="0090748A" w:rsidRDefault="00ED2EC3" w:rsidP="00DA4362">
                  <w:pPr>
                    <w:spacing w:before="120"/>
                    <w:jc w:val="center"/>
                    <w:rPr>
                      <w:rFonts w:ascii="Nikosh" w:hAnsi="Nikosh" w:cs="Nikosh"/>
                    </w:rPr>
                  </w:pPr>
                  <w:r w:rsidRPr="0090748A">
                    <w:rPr>
                      <w:rFonts w:ascii="Nikosh" w:hAnsi="Nikosh" w:cs="Nikosh"/>
                    </w:rPr>
                    <w:t>Tsunami Management Plan</w:t>
                  </w:r>
                </w:p>
              </w:txbxContent>
            </v:textbox>
          </v:rect>
        </w:pict>
      </w:r>
      <w:r>
        <w:rPr>
          <w:rFonts w:ascii="Nikosh" w:hAnsi="Nikosh" w:cs="Nikosh"/>
          <w:noProof/>
          <w:sz w:val="28"/>
          <w:szCs w:val="28"/>
        </w:rPr>
        <w:pict>
          <v:rect id="_x0000_s1038" style="position:absolute;margin-left:36pt;margin-top:97.95pt;width:116.15pt;height:49.55pt;z-index:251670528">
            <v:textbox>
              <w:txbxContent>
                <w:p w:rsidR="00ED2EC3" w:rsidRPr="0090748A" w:rsidRDefault="00ED2EC3" w:rsidP="00DA4362">
                  <w:pPr>
                    <w:spacing w:before="120"/>
                    <w:jc w:val="center"/>
                    <w:rPr>
                      <w:rFonts w:ascii="Nikosh" w:hAnsi="Nikosh" w:cs="Nikosh"/>
                    </w:rPr>
                  </w:pPr>
                  <w:r w:rsidRPr="0090748A">
                    <w:rPr>
                      <w:rFonts w:ascii="Nikosh" w:hAnsi="Nikosh" w:cs="Nikosh"/>
                    </w:rPr>
                    <w:t>Earthquake Management Plan</w:t>
                  </w:r>
                </w:p>
              </w:txbxContent>
            </v:textbox>
          </v:rect>
        </w:pict>
      </w:r>
    </w:p>
    <w:p w:rsidR="00101832" w:rsidRPr="00101832" w:rsidRDefault="008C26A1" w:rsidP="00101832">
      <w:pPr>
        <w:rPr>
          <w:rFonts w:ascii="Nikosh" w:hAnsi="Nikosh" w:cs="Nikosh"/>
          <w:sz w:val="28"/>
          <w:szCs w:val="28"/>
        </w:rPr>
      </w:pPr>
      <w:r>
        <w:rPr>
          <w:rFonts w:ascii="Nikosh" w:hAnsi="Nikosh" w:cs="Nikosh"/>
          <w:noProof/>
          <w:sz w:val="28"/>
          <w:szCs w:val="28"/>
        </w:rPr>
        <w:pict>
          <v:shape id="_x0000_s1069" type="#_x0000_t32" style="position:absolute;margin-left:442.85pt;margin-top:16.85pt;width:20.4pt;height:0;z-index:251695104" o:connectortype="straight"/>
        </w:pict>
      </w:r>
      <w:r>
        <w:rPr>
          <w:rFonts w:ascii="Nikosh" w:hAnsi="Nikosh" w:cs="Nikosh"/>
          <w:noProof/>
          <w:sz w:val="28"/>
          <w:szCs w:val="28"/>
        </w:rPr>
        <w:pict>
          <v:shape id="_x0000_s1056" type="#_x0000_t32" style="position:absolute;margin-left:209.9pt;margin-top:16.85pt;width:16.3pt;height:0;z-index:251686912" o:connectortype="straight"/>
        </w:pict>
      </w:r>
      <w:r>
        <w:rPr>
          <w:rFonts w:ascii="Nikosh" w:hAnsi="Nikosh" w:cs="Nikosh"/>
          <w:noProof/>
          <w:sz w:val="28"/>
          <w:szCs w:val="28"/>
        </w:rPr>
        <w:pict>
          <v:shape id="_x0000_s1045" type="#_x0000_t32" style="position:absolute;margin-left:5.45pt;margin-top:16.85pt;width:30.55pt;height:0;z-index:251677696" o:connectortype="straight"/>
        </w:pict>
      </w:r>
    </w:p>
    <w:p w:rsidR="00101832" w:rsidRDefault="00101832" w:rsidP="00101832">
      <w:pPr>
        <w:rPr>
          <w:rFonts w:ascii="Nikosh" w:hAnsi="Nikosh" w:cs="Nikosh"/>
          <w:sz w:val="28"/>
          <w:szCs w:val="28"/>
        </w:rPr>
      </w:pPr>
    </w:p>
    <w:p w:rsidR="002349FB" w:rsidRDefault="008C26A1" w:rsidP="00101832">
      <w:pPr>
        <w:tabs>
          <w:tab w:val="left" w:pos="3505"/>
        </w:tabs>
        <w:rPr>
          <w:rFonts w:ascii="Nikosh" w:hAnsi="Nikosh" w:cs="Nikosh"/>
          <w:sz w:val="28"/>
          <w:szCs w:val="28"/>
        </w:rPr>
      </w:pPr>
      <w:r>
        <w:rPr>
          <w:rFonts w:ascii="Nikosh" w:hAnsi="Nikosh" w:cs="Nikosh"/>
          <w:noProof/>
          <w:sz w:val="28"/>
          <w:szCs w:val="28"/>
        </w:rPr>
        <w:pict>
          <v:rect id="_x0000_s1060" style="position:absolute;margin-left:355.25pt;margin-top:207.85pt;width:99.15pt;height:49.55pt;z-index:251691008">
            <v:textbox>
              <w:txbxContent>
                <w:p w:rsidR="00A04E15" w:rsidRPr="0090748A" w:rsidRDefault="00A04E15" w:rsidP="00DA4362">
                  <w:pPr>
                    <w:spacing w:before="120"/>
                    <w:jc w:val="center"/>
                    <w:rPr>
                      <w:rFonts w:ascii="Nikosh" w:hAnsi="Nikosh" w:cs="Nikosh"/>
                    </w:rPr>
                  </w:pPr>
                  <w:r w:rsidRPr="0090748A">
                    <w:rPr>
                      <w:rFonts w:ascii="Nikosh" w:hAnsi="Nikosh" w:cs="Nikosh"/>
                    </w:rPr>
                    <w:t>Municipality DM Plan</w:t>
                  </w:r>
                </w:p>
              </w:txbxContent>
            </v:textbox>
          </v:rect>
        </w:pict>
      </w:r>
      <w:r>
        <w:rPr>
          <w:rFonts w:ascii="Nikosh" w:hAnsi="Nikosh" w:cs="Nikosh"/>
          <w:noProof/>
          <w:sz w:val="28"/>
          <w:szCs w:val="28"/>
        </w:rPr>
        <w:pict>
          <v:rect id="_x0000_s1057" style="position:absolute;margin-left:350.5pt;margin-top:11.6pt;width:99.15pt;height:49.55pt;z-index:251687936">
            <v:textbox>
              <w:txbxContent>
                <w:p w:rsidR="00ED2EC3" w:rsidRPr="0090748A" w:rsidRDefault="00ED2EC3" w:rsidP="00DA4362">
                  <w:pPr>
                    <w:spacing w:before="120"/>
                    <w:jc w:val="center"/>
                    <w:rPr>
                      <w:rFonts w:ascii="Nikosh" w:hAnsi="Nikosh" w:cs="Nikosh"/>
                    </w:rPr>
                  </w:pPr>
                  <w:r w:rsidRPr="0090748A">
                    <w:rPr>
                      <w:rFonts w:ascii="Nikosh" w:hAnsi="Nikosh" w:cs="Nikosh"/>
                    </w:rPr>
                    <w:t>District DM Plan</w:t>
                  </w:r>
                </w:p>
              </w:txbxContent>
            </v:textbox>
          </v:rect>
        </w:pict>
      </w:r>
      <w:r>
        <w:rPr>
          <w:rFonts w:ascii="Nikosh" w:hAnsi="Nikosh" w:cs="Nikosh"/>
          <w:noProof/>
          <w:sz w:val="28"/>
          <w:szCs w:val="28"/>
        </w:rPr>
        <w:pict>
          <v:shape id="_x0000_s1074" type="#_x0000_t32" style="position:absolute;margin-left:449.65pt;margin-top:38.05pt;width:17pt;height:0;z-index:251699200" o:connectortype="straight"/>
        </w:pict>
      </w:r>
      <w:r>
        <w:rPr>
          <w:rFonts w:ascii="Nikosh" w:hAnsi="Nikosh" w:cs="Nikosh"/>
          <w:noProof/>
          <w:sz w:val="28"/>
          <w:szCs w:val="28"/>
        </w:rPr>
        <w:pict>
          <v:rect id="_x0000_s1059" style="position:absolute;margin-left:355.25pt;margin-top:141.35pt;width:94.4pt;height:49.55pt;z-index:251689984">
            <v:textbox>
              <w:txbxContent>
                <w:p w:rsidR="00A04E15" w:rsidRPr="0090748A" w:rsidRDefault="00A04E15" w:rsidP="00DA4362">
                  <w:pPr>
                    <w:spacing w:before="120"/>
                    <w:jc w:val="center"/>
                    <w:rPr>
                      <w:rFonts w:ascii="Nikosh" w:hAnsi="Nikosh" w:cs="Nikosh"/>
                    </w:rPr>
                  </w:pPr>
                  <w:r w:rsidRPr="0090748A">
                    <w:rPr>
                      <w:rFonts w:ascii="Nikosh" w:hAnsi="Nikosh" w:cs="Nikosh"/>
                    </w:rPr>
                    <w:t>Union DM Plan</w:t>
                  </w:r>
                </w:p>
              </w:txbxContent>
            </v:textbox>
          </v:rect>
        </w:pict>
      </w:r>
      <w:r>
        <w:rPr>
          <w:rFonts w:ascii="Nikosh" w:hAnsi="Nikosh" w:cs="Nikosh"/>
          <w:noProof/>
          <w:sz w:val="28"/>
          <w:szCs w:val="28"/>
        </w:rPr>
        <w:pict>
          <v:shape id="_x0000_s1073" type="#_x0000_t32" style="position:absolute;margin-left:449.65pt;margin-top:104.6pt;width:19.05pt;height:.7pt;z-index:251698176" o:connectortype="straight"/>
        </w:pict>
      </w:r>
      <w:r>
        <w:rPr>
          <w:rFonts w:ascii="Nikosh" w:hAnsi="Nikosh" w:cs="Nikosh"/>
          <w:noProof/>
          <w:sz w:val="28"/>
          <w:szCs w:val="28"/>
        </w:rPr>
        <w:pict>
          <v:shape id="_x0000_s1072" type="#_x0000_t32" style="position:absolute;margin-left:449.65pt;margin-top:167.1pt;width:19.05pt;height:0;z-index:251697152" o:connectortype="straight"/>
        </w:pict>
      </w:r>
      <w:r>
        <w:rPr>
          <w:rFonts w:ascii="Nikosh" w:hAnsi="Nikosh" w:cs="Nikosh"/>
          <w:noProof/>
          <w:sz w:val="28"/>
          <w:szCs w:val="28"/>
        </w:rPr>
        <w:pict>
          <v:shape id="_x0000_s1071" type="#_x0000_t32" style="position:absolute;margin-left:454.4pt;margin-top:228.25pt;width:14.3pt;height:0;z-index:251696128" o:connectortype="straight"/>
        </w:pict>
      </w:r>
      <w:r>
        <w:rPr>
          <w:rFonts w:ascii="Nikosh" w:hAnsi="Nikosh" w:cs="Nikosh"/>
          <w:noProof/>
          <w:sz w:val="28"/>
          <w:szCs w:val="28"/>
        </w:rPr>
        <w:pict>
          <v:rect id="_x0000_s1058" style="position:absolute;margin-left:355.25pt;margin-top:77.5pt;width:94.4pt;height:49.55pt;z-index:251688960">
            <v:textbox>
              <w:txbxContent>
                <w:p w:rsidR="00ED2EC3" w:rsidRPr="0090748A" w:rsidRDefault="00ED2EC3" w:rsidP="00DA4362">
                  <w:pPr>
                    <w:spacing w:before="120"/>
                    <w:jc w:val="center"/>
                    <w:rPr>
                      <w:rFonts w:ascii="Nikosh" w:hAnsi="Nikosh" w:cs="Nikosh"/>
                    </w:rPr>
                  </w:pPr>
                  <w:proofErr w:type="spellStart"/>
                  <w:r w:rsidRPr="0090748A">
                    <w:rPr>
                      <w:rFonts w:ascii="Nikosh" w:hAnsi="Nikosh" w:cs="Nikosh"/>
                    </w:rPr>
                    <w:t>Upazila</w:t>
                  </w:r>
                  <w:proofErr w:type="spellEnd"/>
                  <w:r w:rsidRPr="0090748A">
                    <w:rPr>
                      <w:rFonts w:ascii="Nikosh" w:hAnsi="Nikosh" w:cs="Nikosh"/>
                    </w:rPr>
                    <w:t xml:space="preserve"> DM Plan</w:t>
                  </w:r>
                </w:p>
              </w:txbxContent>
            </v:textbox>
          </v:rect>
        </w:pict>
      </w:r>
      <w:r>
        <w:rPr>
          <w:rFonts w:ascii="Nikosh" w:hAnsi="Nikosh" w:cs="Nikosh"/>
          <w:noProof/>
          <w:sz w:val="28"/>
          <w:szCs w:val="28"/>
        </w:rPr>
        <w:pict>
          <v:shape id="_x0000_s1055" type="#_x0000_t32" style="position:absolute;margin-left:211.25pt;margin-top:39.4pt;width:14.95pt;height:0;z-index:251685888" o:connectortype="straight"/>
        </w:pict>
      </w:r>
      <w:r>
        <w:rPr>
          <w:rFonts w:ascii="Nikosh" w:hAnsi="Nikosh" w:cs="Nikosh"/>
          <w:noProof/>
          <w:sz w:val="28"/>
          <w:szCs w:val="28"/>
        </w:rPr>
        <w:pict>
          <v:rect id="_x0000_s1051" style="position:absolute;margin-left:226.2pt;margin-top:11.6pt;width:108pt;height:49.55pt;z-index:251683840">
            <v:textbox style="mso-next-textbox:#_x0000_s1051">
              <w:txbxContent>
                <w:p w:rsidR="00ED2EC3" w:rsidRPr="0090748A" w:rsidRDefault="00ED2EC3" w:rsidP="00DA4362">
                  <w:pPr>
                    <w:spacing w:before="240"/>
                    <w:jc w:val="center"/>
                    <w:rPr>
                      <w:rFonts w:ascii="Nikosh" w:hAnsi="Nikosh" w:cs="Nikosh"/>
                    </w:rPr>
                  </w:pPr>
                  <w:r w:rsidRPr="0090748A">
                    <w:rPr>
                      <w:rFonts w:ascii="Nikosh" w:hAnsi="Nikosh" w:cs="Nikosh"/>
                    </w:rPr>
                    <w:t>CPP</w:t>
                  </w:r>
                </w:p>
                <w:p w:rsidR="00016ED1" w:rsidRDefault="00016ED1"/>
              </w:txbxContent>
            </v:textbox>
          </v:rect>
        </w:pict>
      </w:r>
      <w:r>
        <w:rPr>
          <w:rFonts w:ascii="Nikosh" w:hAnsi="Nikosh" w:cs="Nikosh"/>
          <w:noProof/>
          <w:sz w:val="28"/>
          <w:szCs w:val="28"/>
        </w:rPr>
        <w:pict>
          <v:shape id="_x0000_s1044" type="#_x0000_t32" style="position:absolute;margin-left:5.45pt;margin-top:38.05pt;width:30.55pt;height:1.35pt;z-index:251676672" o:connectortype="straight"/>
        </w:pict>
      </w:r>
      <w:r>
        <w:rPr>
          <w:rFonts w:ascii="Nikosh" w:hAnsi="Nikosh" w:cs="Nikosh"/>
          <w:noProof/>
          <w:sz w:val="28"/>
          <w:szCs w:val="28"/>
        </w:rPr>
        <w:pict>
          <v:shape id="_x0000_s1043" type="#_x0000_t32" style="position:absolute;margin-left:5.45pt;margin-top:113.45pt;width:30.55pt;height:.7pt;z-index:251675648" o:connectortype="straight"/>
        </w:pict>
      </w:r>
      <w:r>
        <w:rPr>
          <w:rFonts w:ascii="Nikosh" w:hAnsi="Nikosh" w:cs="Nikosh"/>
          <w:noProof/>
          <w:sz w:val="28"/>
          <w:szCs w:val="28"/>
        </w:rPr>
        <w:pict>
          <v:shape id="_x0000_s1042" type="#_x0000_t32" style="position:absolute;margin-left:5.45pt;margin-top:183.4pt;width:30.55pt;height:0;z-index:251674624" o:connectortype="straight"/>
        </w:pict>
      </w:r>
      <w:r w:rsidR="00101832">
        <w:rPr>
          <w:rFonts w:ascii="Nikosh" w:hAnsi="Nikosh" w:cs="Nikosh"/>
          <w:sz w:val="28"/>
          <w:szCs w:val="28"/>
        </w:rPr>
        <w:tab/>
      </w:r>
    </w:p>
    <w:p w:rsidR="002349FB" w:rsidRPr="002349FB" w:rsidRDefault="002349FB" w:rsidP="002349FB">
      <w:pPr>
        <w:rPr>
          <w:rFonts w:ascii="Nikosh" w:hAnsi="Nikosh" w:cs="Nikosh"/>
          <w:sz w:val="28"/>
          <w:szCs w:val="28"/>
        </w:rPr>
      </w:pPr>
    </w:p>
    <w:p w:rsidR="002349FB" w:rsidRPr="002349FB" w:rsidRDefault="002349FB" w:rsidP="002349FB">
      <w:pPr>
        <w:rPr>
          <w:rFonts w:ascii="Nikosh" w:hAnsi="Nikosh" w:cs="Nikosh"/>
          <w:sz w:val="28"/>
          <w:szCs w:val="28"/>
        </w:rPr>
      </w:pPr>
    </w:p>
    <w:p w:rsidR="002349FB" w:rsidRPr="002349FB" w:rsidRDefault="002349FB" w:rsidP="002349FB">
      <w:pPr>
        <w:rPr>
          <w:rFonts w:ascii="Nikosh" w:hAnsi="Nikosh" w:cs="Nikosh"/>
          <w:sz w:val="28"/>
          <w:szCs w:val="28"/>
        </w:rPr>
      </w:pPr>
    </w:p>
    <w:p w:rsidR="002349FB" w:rsidRPr="002349FB" w:rsidRDefault="002349FB" w:rsidP="002349FB">
      <w:pPr>
        <w:rPr>
          <w:rFonts w:ascii="Nikosh" w:hAnsi="Nikosh" w:cs="Nikosh"/>
          <w:sz w:val="28"/>
          <w:szCs w:val="28"/>
        </w:rPr>
      </w:pPr>
    </w:p>
    <w:p w:rsidR="002349FB" w:rsidRPr="002349FB" w:rsidRDefault="002349FB" w:rsidP="002349FB">
      <w:pPr>
        <w:rPr>
          <w:rFonts w:ascii="Nikosh" w:hAnsi="Nikosh" w:cs="Nikosh"/>
          <w:sz w:val="28"/>
          <w:szCs w:val="28"/>
        </w:rPr>
      </w:pPr>
    </w:p>
    <w:p w:rsidR="002349FB" w:rsidRPr="002349FB" w:rsidRDefault="002349FB" w:rsidP="002349FB">
      <w:pPr>
        <w:rPr>
          <w:rFonts w:ascii="Nikosh" w:hAnsi="Nikosh" w:cs="Nikosh"/>
          <w:sz w:val="28"/>
          <w:szCs w:val="28"/>
        </w:rPr>
      </w:pPr>
    </w:p>
    <w:p w:rsidR="002349FB" w:rsidRDefault="002349FB" w:rsidP="002349FB">
      <w:pPr>
        <w:rPr>
          <w:rFonts w:ascii="Nikosh" w:hAnsi="Nikosh" w:cs="Nikosh"/>
          <w:sz w:val="28"/>
          <w:szCs w:val="28"/>
        </w:rPr>
      </w:pPr>
    </w:p>
    <w:p w:rsidR="006E292E" w:rsidRDefault="006E292E" w:rsidP="002349FB">
      <w:pPr>
        <w:jc w:val="right"/>
        <w:rPr>
          <w:rFonts w:ascii="Nikosh" w:hAnsi="Nikosh" w:cs="Nikosh"/>
          <w:sz w:val="28"/>
          <w:szCs w:val="28"/>
        </w:rPr>
      </w:pPr>
    </w:p>
    <w:p w:rsidR="00016ED1" w:rsidRDefault="00016ED1" w:rsidP="002349FB">
      <w:pPr>
        <w:jc w:val="right"/>
        <w:rPr>
          <w:rFonts w:ascii="Nikosh" w:hAnsi="Nikosh" w:cs="Nikosh"/>
          <w:sz w:val="28"/>
          <w:szCs w:val="28"/>
        </w:rPr>
      </w:pPr>
    </w:p>
    <w:p w:rsidR="002349FB" w:rsidRDefault="008C26A1" w:rsidP="002349FB">
      <w:pPr>
        <w:rPr>
          <w:rFonts w:ascii="Nikosh" w:hAnsi="Nikosh" w:cs="Nikosh"/>
          <w:sz w:val="28"/>
          <w:szCs w:val="28"/>
        </w:rPr>
      </w:pPr>
      <w:r>
        <w:rPr>
          <w:rFonts w:ascii="Nikosh" w:hAnsi="Nikosh" w:cs="Nikosh"/>
          <w:noProof/>
          <w:sz w:val="28"/>
          <w:szCs w:val="28"/>
        </w:rPr>
        <w:pict>
          <v:shape id="_x0000_s1088" type="#_x0000_t32" style="position:absolute;margin-left:497.9pt;margin-top:19pt;width:6.1pt;height:472.75pt;z-index:251713536" o:connectortype="straight"/>
        </w:pict>
      </w:r>
      <w:r>
        <w:rPr>
          <w:rFonts w:ascii="Nikosh" w:hAnsi="Nikosh" w:cs="Nikosh"/>
          <w:noProof/>
          <w:sz w:val="28"/>
          <w:szCs w:val="28"/>
        </w:rPr>
        <w:pict>
          <v:shape id="_x0000_s1086" type="#_x0000_t32" style="position:absolute;margin-left:-8.15pt;margin-top:19pt;width:3.4pt;height:472.75pt;z-index:251711488" o:connectortype="straight"/>
        </w:pict>
      </w:r>
      <w:r>
        <w:rPr>
          <w:rFonts w:ascii="Nikosh" w:hAnsi="Nikosh" w:cs="Nikosh"/>
          <w:noProof/>
          <w:sz w:val="28"/>
          <w:szCs w:val="28"/>
        </w:rPr>
        <w:pict>
          <v:shape id="_x0000_s1085" type="#_x0000_t32" style="position:absolute;margin-left:-8.15pt;margin-top:19pt;width:506.05pt;height:0;z-index:251710464" o:connectortype="straight"/>
        </w:pict>
      </w:r>
      <w:r>
        <w:rPr>
          <w:rFonts w:ascii="Nikosh" w:hAnsi="Nikosh" w:cs="Nikosh"/>
          <w:noProof/>
          <w:sz w:val="28"/>
          <w:szCs w:val="28"/>
        </w:rPr>
        <w:pict>
          <v:rect id="_x0000_s1075" style="position:absolute;margin-left:85.6pt;margin-top:19pt;width:282.55pt;height:31.95pt;z-index:251700224">
            <v:textbox style="mso-next-textbox:#_x0000_s1075">
              <w:txbxContent>
                <w:p w:rsidR="00855EFF" w:rsidRPr="00855EFF" w:rsidRDefault="00855EFF" w:rsidP="00DA4362">
                  <w:pPr>
                    <w:spacing w:before="120"/>
                    <w:jc w:val="center"/>
                    <w:rPr>
                      <w:rFonts w:ascii="Nikosh" w:hAnsi="Nikosh" w:cs="Nikosh"/>
                    </w:rPr>
                  </w:pPr>
                  <w:r>
                    <w:rPr>
                      <w:rFonts w:ascii="Nikosh" w:hAnsi="Nikosh" w:cs="Nikosh"/>
                    </w:rPr>
                    <w:t>Disaster Management Regulatory Framework</w:t>
                  </w:r>
                </w:p>
              </w:txbxContent>
            </v:textbox>
          </v:rect>
        </w:pict>
      </w:r>
    </w:p>
    <w:p w:rsidR="008B0092" w:rsidRDefault="008C26A1" w:rsidP="002349FB">
      <w:pPr>
        <w:jc w:val="right"/>
        <w:rPr>
          <w:rFonts w:ascii="Nikosh" w:hAnsi="Nikosh" w:cs="Nikosh"/>
          <w:sz w:val="28"/>
          <w:szCs w:val="28"/>
        </w:rPr>
      </w:pPr>
      <w:r>
        <w:rPr>
          <w:rFonts w:ascii="Nikosh" w:hAnsi="Nikosh" w:cs="Nikosh"/>
          <w:noProof/>
          <w:sz w:val="28"/>
          <w:szCs w:val="28"/>
        </w:rPr>
        <w:pict>
          <v:shape id="_x0000_s1112" type="#_x0000_t32" style="position:absolute;left:0;text-align:left;margin-left:374.95pt;margin-top:316.15pt;width:21.75pt;height:0;flip:x;z-index:251731968" o:connectortype="straight">
            <v:stroke endarrow="block"/>
          </v:shape>
        </w:pict>
      </w:r>
      <w:r>
        <w:rPr>
          <w:rFonts w:ascii="Nikosh" w:hAnsi="Nikosh" w:cs="Nikosh"/>
          <w:noProof/>
          <w:sz w:val="28"/>
          <w:szCs w:val="28"/>
        </w:rPr>
        <w:pict>
          <v:shape id="_x0000_s1111" type="#_x0000_t32" style="position:absolute;left:0;text-align:left;margin-left:127.7pt;margin-top:316.15pt;width:17.95pt;height:0;z-index:251730944" o:connectortype="straight">
            <v:stroke endarrow="block"/>
          </v:shape>
        </w:pict>
      </w:r>
      <w:r>
        <w:rPr>
          <w:rFonts w:ascii="Nikosh" w:hAnsi="Nikosh" w:cs="Nikosh"/>
          <w:noProof/>
          <w:sz w:val="28"/>
          <w:szCs w:val="28"/>
        </w:rPr>
        <w:pict>
          <v:shape id="_x0000_s1110" type="#_x0000_t32" style="position:absolute;left:0;text-align:left;margin-left:246.15pt;margin-top:316.15pt;width:35.75pt;height:0;z-index:251729920" o:connectortype="straight">
            <v:stroke startarrow="block" endarrow="block"/>
          </v:shape>
        </w:pict>
      </w:r>
      <w:r>
        <w:rPr>
          <w:rFonts w:ascii="Nikosh" w:hAnsi="Nikosh" w:cs="Nikosh"/>
          <w:noProof/>
          <w:sz w:val="28"/>
          <w:szCs w:val="28"/>
        </w:rPr>
        <w:pict>
          <v:rect id="_x0000_s1081" style="position:absolute;left:0;text-align:left;margin-left:145.65pt;margin-top:287.75pt;width:100.5pt;height:50.9pt;z-index:251706368">
            <v:textbox style="mso-next-textbox:#_x0000_s1081">
              <w:txbxContent>
                <w:p w:rsidR="008B0092" w:rsidRPr="008B0092" w:rsidRDefault="00DA4362">
                  <w:pPr>
                    <w:rPr>
                      <w:rFonts w:ascii="Nikosh" w:hAnsi="Nikosh" w:cs="Nikosh"/>
                    </w:rPr>
                  </w:pPr>
                  <w:r>
                    <w:rPr>
                      <w:rFonts w:ascii="Nikosh" w:hAnsi="Nikosh" w:cs="Nikosh"/>
                    </w:rPr>
                    <w:t xml:space="preserve"> </w:t>
                  </w:r>
                  <w:proofErr w:type="spellStart"/>
                  <w:r>
                    <w:rPr>
                      <w:rFonts w:ascii="Nikosh" w:hAnsi="Nikosh" w:cs="Nikosh"/>
                    </w:rPr>
                    <w:t>Sectoral</w:t>
                  </w:r>
                  <w:proofErr w:type="spellEnd"/>
                  <w:r>
                    <w:rPr>
                      <w:rFonts w:ascii="Nikosh" w:hAnsi="Nikosh" w:cs="Nikosh"/>
                    </w:rPr>
                    <w:t xml:space="preserve"> Plans (DRR </w:t>
                  </w:r>
                  <w:r w:rsidR="008B0092">
                    <w:rPr>
                      <w:rFonts w:ascii="Nikosh" w:hAnsi="Nikosh" w:cs="Nikosh"/>
                    </w:rPr>
                    <w:t>incorporated)</w:t>
                  </w:r>
                </w:p>
              </w:txbxContent>
            </v:textbox>
          </v:rect>
        </w:pict>
      </w:r>
      <w:r>
        <w:rPr>
          <w:rFonts w:ascii="Nikosh" w:hAnsi="Nikosh" w:cs="Nikosh"/>
          <w:noProof/>
          <w:sz w:val="28"/>
          <w:szCs w:val="28"/>
        </w:rPr>
        <w:pict>
          <v:shape id="_x0000_s1101" type="#_x0000_t32" style="position:absolute;left:0;text-align:left;margin-left:68.65pt;margin-top:338.65pt;width:0;height:77.95pt;z-index:251725824" o:connectortype="straight"/>
        </w:pict>
      </w:r>
      <w:r>
        <w:rPr>
          <w:rFonts w:ascii="Nikosh" w:hAnsi="Nikosh" w:cs="Nikosh"/>
          <w:noProof/>
          <w:sz w:val="28"/>
          <w:szCs w:val="28"/>
        </w:rPr>
        <w:pict>
          <v:shape id="_x0000_s1102" type="#_x0000_t32" style="position:absolute;left:0;text-align:left;margin-left:453.75pt;margin-top:338.65pt;width:0;height:77.95pt;z-index:251726848" o:connectortype="straight"/>
        </w:pict>
      </w:r>
      <w:r>
        <w:rPr>
          <w:rFonts w:ascii="Nikosh" w:hAnsi="Nikosh" w:cs="Nikosh"/>
          <w:noProof/>
          <w:sz w:val="28"/>
          <w:szCs w:val="28"/>
        </w:rPr>
        <w:pict>
          <v:shape id="_x0000_s1106" type="#_x0000_t32" style="position:absolute;left:0;text-align:left;margin-left:392.6pt;margin-top:416.6pt;width:61.15pt;height:0;flip:x;z-index:251728896" o:connectortype="straight">
            <v:stroke endarrow="block"/>
          </v:shape>
        </w:pict>
      </w:r>
      <w:r>
        <w:rPr>
          <w:rFonts w:ascii="Nikosh" w:hAnsi="Nikosh" w:cs="Nikosh"/>
          <w:noProof/>
          <w:sz w:val="28"/>
          <w:szCs w:val="28"/>
        </w:rPr>
        <w:pict>
          <v:shape id="_x0000_s1103" type="#_x0000_t32" style="position:absolute;left:0;text-align:left;margin-left:68.65pt;margin-top:416.6pt;width:59.05pt;height:0;z-index:251727872" o:connectortype="straight">
            <v:stroke endarrow="block"/>
          </v:shape>
        </w:pict>
      </w:r>
      <w:r>
        <w:rPr>
          <w:rFonts w:ascii="Nikosh" w:hAnsi="Nikosh" w:cs="Nikosh"/>
          <w:noProof/>
          <w:sz w:val="28"/>
          <w:szCs w:val="28"/>
        </w:rPr>
        <w:pict>
          <v:shape id="_x0000_s1100" type="#_x0000_t32" style="position:absolute;left:0;text-align:left;margin-left:329.85pt;margin-top:338.65pt;width:0;height:59.1pt;z-index:251724800" o:connectortype="straight">
            <v:stroke endarrow="block"/>
          </v:shape>
        </w:pict>
      </w:r>
      <w:r>
        <w:rPr>
          <w:rFonts w:ascii="Nikosh" w:hAnsi="Nikosh" w:cs="Nikosh"/>
          <w:noProof/>
          <w:sz w:val="28"/>
          <w:szCs w:val="28"/>
        </w:rPr>
        <w:pict>
          <v:shape id="_x0000_s1099" type="#_x0000_t32" style="position:absolute;left:0;text-align:left;margin-left:193.4pt;margin-top:338.65pt;width:0;height:59.1pt;z-index:251723776" o:connectortype="straight">
            <v:stroke endarrow="block"/>
          </v:shape>
        </w:pict>
      </w:r>
      <w:r>
        <w:rPr>
          <w:rFonts w:ascii="Nikosh" w:hAnsi="Nikosh" w:cs="Nikosh"/>
          <w:noProof/>
          <w:sz w:val="28"/>
          <w:szCs w:val="28"/>
        </w:rPr>
        <w:pict>
          <v:shape id="_x0000_s1098" type="#_x0000_t32" style="position:absolute;left:0;text-align:left;margin-left:191.7pt;margin-top:219.8pt;width:1.7pt;height:67.95pt;z-index:251722752" o:connectortype="straight">
            <v:stroke endarrow="block"/>
          </v:shape>
        </w:pict>
      </w:r>
      <w:r>
        <w:rPr>
          <w:rFonts w:ascii="Nikosh" w:hAnsi="Nikosh" w:cs="Nikosh"/>
          <w:noProof/>
          <w:sz w:val="28"/>
          <w:szCs w:val="28"/>
        </w:rPr>
        <w:pict>
          <v:shape id="_x0000_s1097" type="#_x0000_t32" style="position:absolute;left:0;text-align:left;margin-left:329.85pt;margin-top:219.8pt;width:0;height:67.95pt;z-index:251721728" o:connectortype="straight">
            <v:stroke endarrow="block"/>
          </v:shape>
        </w:pict>
      </w:r>
      <w:r>
        <w:rPr>
          <w:rFonts w:ascii="Nikosh" w:hAnsi="Nikosh" w:cs="Nikosh"/>
          <w:noProof/>
          <w:sz w:val="28"/>
          <w:szCs w:val="28"/>
        </w:rPr>
        <w:pict>
          <v:shape id="_x0000_s1096" type="#_x0000_t32" style="position:absolute;left:0;text-align:left;margin-left:442.9pt;margin-top:219.8pt;width:1.65pt;height:67.95pt;z-index:251720704" o:connectortype="straight">
            <v:stroke endarrow="block"/>
          </v:shape>
        </w:pict>
      </w:r>
      <w:r>
        <w:rPr>
          <w:rFonts w:ascii="Nikosh" w:hAnsi="Nikosh" w:cs="Nikosh"/>
          <w:noProof/>
          <w:sz w:val="28"/>
          <w:szCs w:val="28"/>
        </w:rPr>
        <w:pict>
          <v:shape id="_x0000_s1095" type="#_x0000_t32" style="position:absolute;left:0;text-align:left;margin-left:68.65pt;margin-top:219.8pt;width:0;height:67.95pt;z-index:251719680" o:connectortype="straight">
            <v:stroke endarrow="block"/>
          </v:shape>
        </w:pict>
      </w:r>
      <w:r>
        <w:rPr>
          <w:rFonts w:ascii="Nikosh" w:hAnsi="Nikosh" w:cs="Nikosh"/>
          <w:noProof/>
          <w:sz w:val="28"/>
          <w:szCs w:val="28"/>
        </w:rPr>
        <w:pict>
          <v:rect id="_x0000_s1080" style="position:absolute;left:0;text-align:left;margin-left:27.15pt;margin-top:287.75pt;width:100.55pt;height:50.9pt;z-index:251705344">
            <v:textbox style="mso-next-textbox:#_x0000_s1080">
              <w:txbxContent>
                <w:p w:rsidR="004314DB" w:rsidRPr="004314DB" w:rsidRDefault="004314DB" w:rsidP="00DA4362">
                  <w:pPr>
                    <w:jc w:val="center"/>
                    <w:rPr>
                      <w:rFonts w:ascii="Nikosh" w:hAnsi="Nikosh" w:cs="Nikosh"/>
                    </w:rPr>
                  </w:pPr>
                  <w:proofErr w:type="spellStart"/>
                  <w:r>
                    <w:rPr>
                      <w:rFonts w:ascii="Nikosh" w:hAnsi="Nikosh" w:cs="Nikosh"/>
                    </w:rPr>
                    <w:t>Sectoral</w:t>
                  </w:r>
                  <w:proofErr w:type="spellEnd"/>
                  <w:r>
                    <w:rPr>
                      <w:rFonts w:ascii="Nikosh" w:hAnsi="Nikosh" w:cs="Nikosh"/>
                    </w:rPr>
                    <w:t xml:space="preserve"> Policies (DRR incorporated)</w:t>
                  </w:r>
                </w:p>
              </w:txbxContent>
            </v:textbox>
          </v:rect>
        </w:pict>
      </w:r>
      <w:r>
        <w:rPr>
          <w:rFonts w:ascii="Nikosh" w:hAnsi="Nikosh" w:cs="Nikosh"/>
          <w:noProof/>
          <w:sz w:val="28"/>
          <w:szCs w:val="28"/>
        </w:rPr>
        <w:pict>
          <v:shape id="_x0000_s1091" type="#_x0000_t32" style="position:absolute;left:0;text-align:left;margin-left:68.65pt;margin-top:138.65pt;width:110pt;height:0;z-index:251715584" o:connectortype="straight"/>
        </w:pict>
      </w:r>
      <w:r>
        <w:rPr>
          <w:rFonts w:ascii="Nikosh" w:hAnsi="Nikosh" w:cs="Nikosh"/>
          <w:noProof/>
          <w:sz w:val="28"/>
          <w:szCs w:val="28"/>
        </w:rPr>
        <w:pict>
          <v:shape id="_x0000_s1094" type="#_x0000_t32" style="position:absolute;left:0;text-align:left;margin-left:413.6pt;margin-top:138.65pt;width:0;height:49.2pt;z-index:251718656" o:connectortype="straight">
            <v:stroke endarrow="block"/>
          </v:shape>
        </w:pict>
      </w:r>
      <w:r>
        <w:rPr>
          <w:rFonts w:ascii="Nikosh" w:hAnsi="Nikosh" w:cs="Nikosh"/>
          <w:noProof/>
          <w:sz w:val="28"/>
          <w:szCs w:val="28"/>
        </w:rPr>
        <w:pict>
          <v:shape id="_x0000_s1093" type="#_x0000_t32" style="position:absolute;left:0;text-align:left;margin-left:307pt;margin-top:138.65pt;width:106.6pt;height:0;z-index:251717632" o:connectortype="straight"/>
        </w:pict>
      </w:r>
      <w:r>
        <w:rPr>
          <w:rFonts w:ascii="Nikosh" w:hAnsi="Nikosh" w:cs="Nikosh"/>
          <w:noProof/>
          <w:sz w:val="28"/>
          <w:szCs w:val="28"/>
        </w:rPr>
        <w:pict>
          <v:shape id="_x0000_s1092" type="#_x0000_t32" style="position:absolute;left:0;text-align:left;margin-left:68.65pt;margin-top:138.65pt;width:0;height:49.2pt;z-index:251716608" o:connectortype="straight">
            <v:stroke endarrow="block"/>
          </v:shape>
        </w:pict>
      </w:r>
      <w:r>
        <w:rPr>
          <w:rFonts w:ascii="Nikosh" w:hAnsi="Nikosh" w:cs="Nikosh"/>
          <w:noProof/>
          <w:sz w:val="28"/>
          <w:szCs w:val="28"/>
        </w:rPr>
        <w:pict>
          <v:shape id="_x0000_s1090" type="#_x0000_t32" style="position:absolute;left:0;text-align:left;margin-left:240.3pt;margin-top:161.4pt;width:0;height:26.45pt;z-index:251714560" o:connectortype="straight">
            <v:stroke endarrow="block"/>
          </v:shape>
        </w:pict>
      </w:r>
      <w:r>
        <w:rPr>
          <w:rFonts w:ascii="Nikosh" w:hAnsi="Nikosh" w:cs="Nikosh"/>
          <w:noProof/>
          <w:sz w:val="28"/>
          <w:szCs w:val="28"/>
        </w:rPr>
        <w:pict>
          <v:shape id="_x0000_s1087" type="#_x0000_t32" style="position:absolute;left:0;text-align:left;margin-left:-4.75pt;margin-top:462.95pt;width:508.75pt;height:0;z-index:251712512" o:connectortype="straight"/>
        </w:pict>
      </w:r>
      <w:r>
        <w:rPr>
          <w:rFonts w:ascii="Nikosh" w:hAnsi="Nikosh" w:cs="Nikosh"/>
          <w:noProof/>
          <w:sz w:val="28"/>
          <w:szCs w:val="28"/>
        </w:rPr>
        <w:pict>
          <v:rect id="_x0000_s1084" style="position:absolute;left:0;text-align:left;margin-left:127.7pt;margin-top:397.75pt;width:264.9pt;height:31.95pt;z-index:251709440">
            <v:textbox style="mso-next-textbox:#_x0000_s1084">
              <w:txbxContent>
                <w:p w:rsidR="00855EFF" w:rsidRPr="00855EFF" w:rsidRDefault="00855EFF" w:rsidP="008674C3">
                  <w:pPr>
                    <w:spacing w:before="120"/>
                    <w:jc w:val="center"/>
                    <w:rPr>
                      <w:rFonts w:ascii="Nikosh" w:hAnsi="Nikosh" w:cs="Nikosh"/>
                    </w:rPr>
                  </w:pPr>
                  <w:r>
                    <w:rPr>
                      <w:rFonts w:ascii="Nikosh" w:hAnsi="Nikosh" w:cs="Nikosh"/>
                    </w:rPr>
                    <w:t>Programming for implementation</w:t>
                  </w:r>
                </w:p>
              </w:txbxContent>
            </v:textbox>
          </v:rect>
        </w:pict>
      </w:r>
      <w:r>
        <w:rPr>
          <w:rFonts w:ascii="Nikosh" w:hAnsi="Nikosh" w:cs="Nikosh"/>
          <w:noProof/>
          <w:sz w:val="28"/>
          <w:szCs w:val="28"/>
        </w:rPr>
        <w:pict>
          <v:rect id="_x0000_s1083" style="position:absolute;left:0;text-align:left;margin-left:281.9pt;margin-top:287.75pt;width:93.05pt;height:50.9pt;z-index:251708416">
            <v:textbox>
              <w:txbxContent>
                <w:p w:rsidR="008B0092" w:rsidRDefault="008B0092">
                  <w:pPr>
                    <w:rPr>
                      <w:rFonts w:ascii="Nikosh" w:hAnsi="Nikosh" w:cs="Nikosh"/>
                    </w:rPr>
                  </w:pPr>
                  <w:r>
                    <w:rPr>
                      <w:rFonts w:ascii="Nikosh" w:hAnsi="Nikosh" w:cs="Nikosh"/>
                    </w:rPr>
                    <w:t xml:space="preserve"> Local Plans</w:t>
                  </w:r>
                </w:p>
                <w:p w:rsidR="008B0092" w:rsidRPr="008B0092" w:rsidRDefault="008B0092">
                  <w:pPr>
                    <w:rPr>
                      <w:rFonts w:ascii="Nikosh" w:hAnsi="Nikosh" w:cs="Nikosh"/>
                    </w:rPr>
                  </w:pPr>
                  <w:r>
                    <w:rPr>
                      <w:rFonts w:ascii="Nikosh" w:hAnsi="Nikosh" w:cs="Nikosh"/>
                    </w:rPr>
                    <w:t>Hazard Plans</w:t>
                  </w:r>
                </w:p>
              </w:txbxContent>
            </v:textbox>
          </v:rect>
        </w:pict>
      </w:r>
      <w:r>
        <w:rPr>
          <w:rFonts w:ascii="Nikosh" w:hAnsi="Nikosh" w:cs="Nikosh"/>
          <w:noProof/>
          <w:sz w:val="28"/>
          <w:szCs w:val="28"/>
        </w:rPr>
        <w:pict>
          <v:rect id="_x0000_s1082" style="position:absolute;left:0;text-align:left;margin-left:396.7pt;margin-top:287.75pt;width:96.4pt;height:50.9pt;z-index:251707392">
            <v:textbox>
              <w:txbxContent>
                <w:p w:rsidR="008B0092" w:rsidRDefault="00DA4362">
                  <w:pPr>
                    <w:rPr>
                      <w:rFonts w:ascii="Nikosh" w:hAnsi="Nikosh" w:cs="Nikosh"/>
                    </w:rPr>
                  </w:pPr>
                  <w:r>
                    <w:rPr>
                      <w:rFonts w:ascii="Nikosh" w:hAnsi="Nikosh" w:cs="Nikosh"/>
                    </w:rPr>
                    <w:t xml:space="preserve"> </w:t>
                  </w:r>
                  <w:r w:rsidR="008B0092">
                    <w:rPr>
                      <w:rFonts w:ascii="Nikosh" w:hAnsi="Nikosh" w:cs="Nikosh"/>
                    </w:rPr>
                    <w:t>Guideline</w:t>
                  </w:r>
                </w:p>
                <w:p w:rsidR="008B0092" w:rsidRPr="008B0092" w:rsidRDefault="008B0092">
                  <w:pPr>
                    <w:rPr>
                      <w:rFonts w:ascii="Nikosh" w:hAnsi="Nikosh" w:cs="Nikosh"/>
                    </w:rPr>
                  </w:pPr>
                  <w:r>
                    <w:rPr>
                      <w:rFonts w:ascii="Nikosh" w:hAnsi="Nikosh" w:cs="Nikosh"/>
                    </w:rPr>
                    <w:t>Templates</w:t>
                  </w:r>
                </w:p>
              </w:txbxContent>
            </v:textbox>
          </v:rect>
        </w:pict>
      </w:r>
      <w:r>
        <w:rPr>
          <w:rFonts w:ascii="Nikosh" w:hAnsi="Nikosh" w:cs="Nikosh"/>
          <w:noProof/>
          <w:sz w:val="28"/>
          <w:szCs w:val="28"/>
        </w:rPr>
        <w:pict>
          <v:rect id="_x0000_s1079" style="position:absolute;left:0;text-align:left;margin-left:31.25pt;margin-top:187.85pt;width:78.8pt;height:31.95pt;z-index:251704320">
            <v:textbox style="mso-next-textbox:#_x0000_s1079">
              <w:txbxContent>
                <w:p w:rsidR="004314DB" w:rsidRPr="004314DB" w:rsidRDefault="004314DB" w:rsidP="00DA4362">
                  <w:pPr>
                    <w:spacing w:before="120"/>
                    <w:rPr>
                      <w:rFonts w:ascii="Nikosh" w:hAnsi="Nikosh" w:cs="Nikosh"/>
                    </w:rPr>
                  </w:pPr>
                  <w:r>
                    <w:rPr>
                      <w:rFonts w:ascii="Nikosh" w:hAnsi="Nikosh" w:cs="Nikosh"/>
                    </w:rPr>
                    <w:t>DM Policy</w:t>
                  </w:r>
                </w:p>
              </w:txbxContent>
            </v:textbox>
          </v:rect>
        </w:pict>
      </w:r>
      <w:r>
        <w:rPr>
          <w:rFonts w:ascii="Nikosh" w:hAnsi="Nikosh" w:cs="Nikosh"/>
          <w:noProof/>
          <w:sz w:val="28"/>
          <w:szCs w:val="28"/>
        </w:rPr>
        <w:pict>
          <v:rect id="_x0000_s1078" style="position:absolute;left:0;text-align:left;margin-left:374.95pt;margin-top:187.85pt;width:78.8pt;height:31.95pt;z-index:251703296">
            <v:textbox style="mso-next-textbox:#_x0000_s1078">
              <w:txbxContent>
                <w:p w:rsidR="004314DB" w:rsidRPr="004314DB" w:rsidRDefault="004314DB" w:rsidP="00DA4362">
                  <w:pPr>
                    <w:spacing w:before="120"/>
                    <w:jc w:val="center"/>
                    <w:rPr>
                      <w:rFonts w:ascii="Nikosh" w:hAnsi="Nikosh" w:cs="Nikosh"/>
                    </w:rPr>
                  </w:pPr>
                  <w:r>
                    <w:rPr>
                      <w:rFonts w:ascii="Nikosh" w:hAnsi="Nikosh" w:cs="Nikosh"/>
                    </w:rPr>
                    <w:t>SOD</w:t>
                  </w:r>
                </w:p>
              </w:txbxContent>
            </v:textbox>
          </v:rect>
        </w:pict>
      </w:r>
      <w:r>
        <w:rPr>
          <w:rFonts w:ascii="Nikosh" w:hAnsi="Nikosh" w:cs="Nikosh"/>
          <w:noProof/>
          <w:sz w:val="28"/>
          <w:szCs w:val="28"/>
        </w:rPr>
        <w:pict>
          <v:rect id="_x0000_s1077" style="position:absolute;left:0;text-align:left;margin-left:127.7pt;margin-top:187.85pt;width:3in;height:31.95pt;z-index:251702272">
            <v:textbox style="mso-next-textbox:#_x0000_s1077">
              <w:txbxContent>
                <w:p w:rsidR="004314DB" w:rsidRPr="004314DB" w:rsidRDefault="004314DB" w:rsidP="00DA4362">
                  <w:pPr>
                    <w:spacing w:before="120"/>
                    <w:jc w:val="center"/>
                    <w:rPr>
                      <w:rFonts w:ascii="Nikosh" w:hAnsi="Nikosh" w:cs="Nikosh"/>
                    </w:rPr>
                  </w:pPr>
                  <w:r>
                    <w:rPr>
                      <w:rFonts w:ascii="Nikosh" w:hAnsi="Nikosh" w:cs="Nikosh"/>
                    </w:rPr>
                    <w:t>National Plan for DM</w:t>
                  </w:r>
                </w:p>
              </w:txbxContent>
            </v:textbox>
          </v:rect>
        </w:pict>
      </w:r>
      <w:r>
        <w:rPr>
          <w:rFonts w:ascii="Nikosh" w:hAnsi="Nikosh" w:cs="Nikosh"/>
          <w:noProof/>
          <w:sz w:val="28"/>
          <w:szCs w:val="28"/>
        </w:rPr>
        <w:pict>
          <v:rect id="_x0000_s1076" style="position:absolute;left:0;text-align:left;margin-left:178.65pt;margin-top:122pt;width:128.35pt;height:39.4pt;z-index:251701248">
            <v:textbox style="mso-next-textbox:#_x0000_s1076">
              <w:txbxContent>
                <w:p w:rsidR="00855EFF" w:rsidRPr="00855EFF" w:rsidRDefault="00855EFF" w:rsidP="00855EFF">
                  <w:pPr>
                    <w:jc w:val="center"/>
                    <w:rPr>
                      <w:rFonts w:ascii="Nikosh" w:hAnsi="Nikosh" w:cs="Nikosh"/>
                    </w:rPr>
                  </w:pPr>
                  <w:r>
                    <w:rPr>
                      <w:rFonts w:ascii="Nikosh" w:hAnsi="Nikosh" w:cs="Nikosh"/>
                    </w:rPr>
                    <w:t>Disaster Management Act</w:t>
                  </w:r>
                </w:p>
              </w:txbxContent>
            </v:textbox>
          </v:rect>
        </w:pict>
      </w: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Pr="008B0092" w:rsidRDefault="008B0092" w:rsidP="008B0092">
      <w:pPr>
        <w:rPr>
          <w:rFonts w:ascii="Nikosh" w:hAnsi="Nikosh" w:cs="Nikosh"/>
          <w:sz w:val="28"/>
          <w:szCs w:val="28"/>
        </w:rPr>
      </w:pPr>
    </w:p>
    <w:p w:rsidR="008B0092" w:rsidRDefault="008B0092" w:rsidP="008B0092">
      <w:pPr>
        <w:rPr>
          <w:rFonts w:ascii="Nikosh" w:hAnsi="Nikosh" w:cs="Nikosh"/>
          <w:sz w:val="28"/>
          <w:szCs w:val="28"/>
        </w:rPr>
      </w:pPr>
    </w:p>
    <w:p w:rsidR="002349FB" w:rsidRPr="00016ED1" w:rsidRDefault="008B0092" w:rsidP="008B0092">
      <w:pPr>
        <w:jc w:val="center"/>
        <w:rPr>
          <w:rFonts w:ascii="Nikosh" w:hAnsi="Nikosh" w:cs="Nikosh"/>
          <w:sz w:val="24"/>
          <w:szCs w:val="24"/>
        </w:rPr>
      </w:pPr>
      <w:r w:rsidRPr="00016ED1">
        <w:rPr>
          <w:rFonts w:ascii="Nikosh" w:hAnsi="Nikosh" w:cs="Nikosh"/>
          <w:sz w:val="24"/>
          <w:szCs w:val="24"/>
        </w:rPr>
        <w:t>Figure 17: Disaster Management Regulative Framework</w:t>
      </w:r>
    </w:p>
    <w:p w:rsidR="0045250D" w:rsidRDefault="0045250D" w:rsidP="008B0092">
      <w:pPr>
        <w:jc w:val="center"/>
        <w:rPr>
          <w:rFonts w:ascii="Nikosh" w:hAnsi="Nikosh" w:cs="Nikosh"/>
          <w:sz w:val="28"/>
          <w:szCs w:val="28"/>
        </w:rPr>
      </w:pPr>
    </w:p>
    <w:p w:rsidR="0045250D" w:rsidRDefault="0045250D" w:rsidP="008B0092">
      <w:pPr>
        <w:jc w:val="center"/>
        <w:rPr>
          <w:rFonts w:ascii="Nikosh" w:hAnsi="Nikosh" w:cs="Nikosh"/>
          <w:sz w:val="28"/>
          <w:szCs w:val="28"/>
        </w:rPr>
      </w:pPr>
    </w:p>
    <w:p w:rsidR="00016ED1" w:rsidRDefault="00016ED1" w:rsidP="0045250D">
      <w:pPr>
        <w:rPr>
          <w:rFonts w:ascii="Nikosh" w:hAnsi="Nikosh" w:cs="Nikosh"/>
          <w:sz w:val="28"/>
          <w:szCs w:val="28"/>
        </w:rPr>
      </w:pPr>
    </w:p>
    <w:p w:rsidR="0045250D" w:rsidRPr="006E1F20" w:rsidRDefault="0045250D" w:rsidP="0045250D">
      <w:pPr>
        <w:rPr>
          <w:rFonts w:ascii="Nikosh" w:hAnsi="Nikosh" w:cs="Nikosh"/>
          <w:b/>
          <w:bCs/>
          <w:sz w:val="28"/>
          <w:szCs w:val="28"/>
        </w:rPr>
      </w:pPr>
      <w:r w:rsidRPr="006E1F20">
        <w:rPr>
          <w:rFonts w:ascii="Nikosh" w:hAnsi="Nikosh" w:cs="Nikosh"/>
          <w:b/>
          <w:bCs/>
          <w:sz w:val="28"/>
          <w:szCs w:val="28"/>
        </w:rPr>
        <w:t>8.2</w:t>
      </w:r>
      <w:r w:rsidRPr="006E1F20">
        <w:rPr>
          <w:rFonts w:ascii="Nikosh" w:hAnsi="Nikosh" w:cs="Nikosh"/>
          <w:b/>
          <w:bCs/>
          <w:sz w:val="28"/>
          <w:szCs w:val="28"/>
        </w:rPr>
        <w:tab/>
        <w:t>MAINSTREAMING RISK REDUCTION – THE STRATEGIES</w:t>
      </w:r>
    </w:p>
    <w:p w:rsidR="0045250D" w:rsidRPr="00016ED1" w:rsidRDefault="0045250D" w:rsidP="00E470B7">
      <w:pPr>
        <w:ind w:firstLine="720"/>
        <w:jc w:val="both"/>
        <w:rPr>
          <w:rFonts w:ascii="Nikosh" w:hAnsi="Nikosh" w:cs="Nikosh"/>
          <w:sz w:val="24"/>
          <w:szCs w:val="24"/>
        </w:rPr>
      </w:pPr>
      <w:r w:rsidRPr="00016ED1">
        <w:rPr>
          <w:rFonts w:ascii="Nikosh" w:hAnsi="Nikosh" w:cs="Nikosh"/>
          <w:sz w:val="24"/>
          <w:szCs w:val="24"/>
        </w:rPr>
        <w:t>Mainstreaming risk reduction efforts within government, NGOs and private sector is viewed as being the key to achieving sustainable all hazards risk reduction interventions across the whole country. In Bangladesh mainstreaming is seen in much the same light as poverty reduction in that it is the outcome of many top down and bottom up interventions. These are summarized below and articulated briefly within Figure 15.</w:t>
      </w:r>
    </w:p>
    <w:p w:rsidR="0045250D" w:rsidRPr="00016ED1" w:rsidRDefault="000F666B" w:rsidP="000F666B">
      <w:pPr>
        <w:ind w:left="720" w:hanging="720"/>
        <w:jc w:val="both"/>
        <w:rPr>
          <w:rFonts w:ascii="Nikosh" w:hAnsi="Nikosh" w:cs="Nikosh"/>
          <w:sz w:val="24"/>
          <w:szCs w:val="24"/>
        </w:rPr>
      </w:pPr>
      <w:r w:rsidRPr="00016ED1">
        <w:rPr>
          <w:rFonts w:ascii="Nikosh" w:hAnsi="Nikosh" w:cs="Nikosh"/>
          <w:sz w:val="24"/>
          <w:szCs w:val="24"/>
        </w:rPr>
        <w:t>8.2.1</w:t>
      </w:r>
      <w:r w:rsidRPr="00016ED1">
        <w:rPr>
          <w:rFonts w:ascii="Nikosh" w:hAnsi="Nikosh" w:cs="Nikosh"/>
          <w:sz w:val="24"/>
          <w:szCs w:val="24"/>
        </w:rPr>
        <w:tab/>
      </w:r>
      <w:r w:rsidRPr="00016ED1">
        <w:rPr>
          <w:rFonts w:ascii="Nikosh" w:hAnsi="Nikosh" w:cs="Nikosh"/>
          <w:sz w:val="24"/>
          <w:szCs w:val="24"/>
        </w:rPr>
        <w:tab/>
      </w:r>
      <w:r w:rsidR="0045250D" w:rsidRPr="006E1F20">
        <w:rPr>
          <w:rFonts w:ascii="Nikosh" w:hAnsi="Nikosh" w:cs="Nikosh"/>
          <w:b/>
          <w:bCs/>
          <w:sz w:val="24"/>
          <w:szCs w:val="24"/>
        </w:rPr>
        <w:t>Advocacy:</w:t>
      </w:r>
      <w:r w:rsidR="0045250D" w:rsidRPr="00016ED1">
        <w:rPr>
          <w:rFonts w:ascii="Nikosh" w:hAnsi="Nikosh" w:cs="Nikosh"/>
          <w:sz w:val="24"/>
          <w:szCs w:val="24"/>
        </w:rPr>
        <w:t xml:space="preserve"> </w:t>
      </w:r>
      <w:r w:rsidR="006E1F20">
        <w:rPr>
          <w:rFonts w:ascii="Nikosh" w:hAnsi="Nikosh" w:cs="Nikosh"/>
          <w:sz w:val="24"/>
          <w:szCs w:val="24"/>
        </w:rPr>
        <w:t xml:space="preserve"> </w:t>
      </w:r>
      <w:r w:rsidR="0045250D" w:rsidRPr="00016ED1">
        <w:rPr>
          <w:rFonts w:ascii="Nikosh" w:hAnsi="Nikosh" w:cs="Nikosh"/>
          <w:sz w:val="24"/>
          <w:szCs w:val="24"/>
        </w:rPr>
        <w:t xml:space="preserve">Awareness </w:t>
      </w:r>
      <w:proofErr w:type="gramStart"/>
      <w:r w:rsidR="0045250D" w:rsidRPr="00016ED1">
        <w:rPr>
          <w:rFonts w:ascii="Nikosh" w:hAnsi="Nikosh" w:cs="Nikosh"/>
          <w:sz w:val="24"/>
          <w:szCs w:val="24"/>
        </w:rPr>
        <w:t>raising</w:t>
      </w:r>
      <w:proofErr w:type="gramEnd"/>
      <w:r w:rsidR="0045250D" w:rsidRPr="00016ED1">
        <w:rPr>
          <w:rFonts w:ascii="Nikosh" w:hAnsi="Nikosh" w:cs="Nikosh"/>
          <w:sz w:val="24"/>
          <w:szCs w:val="24"/>
        </w:rPr>
        <w:t xml:space="preserve"> among Political. Senior Policy and Government Department Officials, Media and Academic Institutions is a priority strategy for building knowledge and understanding on the benefits off risk reduction and the roles these organizations play in implementing risk reduction </w:t>
      </w:r>
      <w:proofErr w:type="spellStart"/>
      <w:r w:rsidR="0045250D" w:rsidRPr="00016ED1">
        <w:rPr>
          <w:rFonts w:ascii="Nikosh" w:hAnsi="Nikosh" w:cs="Nikosh"/>
          <w:sz w:val="24"/>
          <w:szCs w:val="24"/>
        </w:rPr>
        <w:t>programmes</w:t>
      </w:r>
      <w:proofErr w:type="spellEnd"/>
      <w:r w:rsidR="0045250D" w:rsidRPr="00016ED1">
        <w:rPr>
          <w:rFonts w:ascii="Nikosh" w:hAnsi="Nikosh" w:cs="Nikosh"/>
          <w:sz w:val="24"/>
          <w:szCs w:val="24"/>
        </w:rPr>
        <w:t>.</w:t>
      </w:r>
    </w:p>
    <w:p w:rsidR="00E2574D" w:rsidRPr="00016ED1" w:rsidRDefault="000F666B" w:rsidP="000F666B">
      <w:pPr>
        <w:ind w:left="720" w:hanging="720"/>
        <w:jc w:val="both"/>
        <w:rPr>
          <w:rFonts w:ascii="Nikosh" w:hAnsi="Nikosh" w:cs="Nikosh"/>
          <w:sz w:val="24"/>
          <w:szCs w:val="24"/>
        </w:rPr>
      </w:pPr>
      <w:r w:rsidRPr="00016ED1">
        <w:rPr>
          <w:rFonts w:ascii="Nikosh" w:hAnsi="Nikosh" w:cs="Nikosh"/>
          <w:sz w:val="24"/>
          <w:szCs w:val="24"/>
        </w:rPr>
        <w:t>8.2.2</w:t>
      </w:r>
      <w:r w:rsidRPr="00016ED1">
        <w:rPr>
          <w:rFonts w:ascii="Nikosh" w:hAnsi="Nikosh" w:cs="Nikosh"/>
          <w:sz w:val="24"/>
          <w:szCs w:val="24"/>
        </w:rPr>
        <w:tab/>
      </w:r>
      <w:r w:rsidR="0045250D" w:rsidRPr="00016ED1">
        <w:rPr>
          <w:rFonts w:ascii="Nikosh" w:hAnsi="Nikosh" w:cs="Nikosh"/>
          <w:sz w:val="24"/>
          <w:szCs w:val="24"/>
        </w:rPr>
        <w:tab/>
      </w:r>
      <w:r w:rsidR="0045250D" w:rsidRPr="006E1F20">
        <w:rPr>
          <w:rFonts w:ascii="Nikosh" w:hAnsi="Nikosh" w:cs="Nikosh"/>
          <w:b/>
          <w:bCs/>
          <w:sz w:val="24"/>
          <w:szCs w:val="24"/>
        </w:rPr>
        <w:t>Policy and Planni</w:t>
      </w:r>
      <w:r w:rsidR="00A80CC0" w:rsidRPr="006E1F20">
        <w:rPr>
          <w:rFonts w:ascii="Nikosh" w:hAnsi="Nikosh" w:cs="Nikosh"/>
          <w:b/>
          <w:bCs/>
          <w:sz w:val="24"/>
          <w:szCs w:val="24"/>
        </w:rPr>
        <w:t>n</w:t>
      </w:r>
      <w:r w:rsidR="0045250D" w:rsidRPr="006E1F20">
        <w:rPr>
          <w:rFonts w:ascii="Nikosh" w:hAnsi="Nikosh" w:cs="Nikosh"/>
          <w:b/>
          <w:bCs/>
          <w:sz w:val="24"/>
          <w:szCs w:val="24"/>
        </w:rPr>
        <w:t>g Reform:</w:t>
      </w:r>
      <w:r w:rsidR="0045250D" w:rsidRPr="00016ED1">
        <w:rPr>
          <w:rFonts w:ascii="Nikosh" w:hAnsi="Nikosh" w:cs="Nikosh"/>
          <w:sz w:val="24"/>
          <w:szCs w:val="24"/>
        </w:rPr>
        <w:t xml:space="preserve"> A</w:t>
      </w:r>
      <w:r w:rsidR="00E2574D" w:rsidRPr="00016ED1">
        <w:rPr>
          <w:rFonts w:ascii="Nikosh" w:hAnsi="Nikosh" w:cs="Nikosh"/>
          <w:sz w:val="24"/>
          <w:szCs w:val="24"/>
        </w:rPr>
        <w:t xml:space="preserve"> significant review of disaster management and development planning policy is being undertaken to ensure that they facilitate mainstreaming and promote a comprehensive risk reduction culture.</w:t>
      </w:r>
    </w:p>
    <w:p w:rsidR="00E2574D" w:rsidRPr="00016ED1" w:rsidRDefault="000F666B" w:rsidP="000F666B">
      <w:pPr>
        <w:ind w:left="720" w:hanging="720"/>
        <w:jc w:val="both"/>
        <w:rPr>
          <w:rFonts w:ascii="Nikosh" w:hAnsi="Nikosh" w:cs="Nikosh"/>
          <w:sz w:val="24"/>
          <w:szCs w:val="24"/>
        </w:rPr>
      </w:pPr>
      <w:r w:rsidRPr="00016ED1">
        <w:rPr>
          <w:rFonts w:ascii="Nikosh" w:hAnsi="Nikosh" w:cs="Nikosh"/>
          <w:sz w:val="24"/>
          <w:szCs w:val="24"/>
        </w:rPr>
        <w:t>8.2.3</w:t>
      </w:r>
      <w:r w:rsidRPr="00016ED1">
        <w:rPr>
          <w:rFonts w:ascii="Nikosh" w:hAnsi="Nikosh" w:cs="Nikosh"/>
          <w:sz w:val="24"/>
          <w:szCs w:val="24"/>
        </w:rPr>
        <w:tab/>
      </w:r>
      <w:r w:rsidRPr="00016ED1">
        <w:rPr>
          <w:rFonts w:ascii="Nikosh" w:hAnsi="Nikosh" w:cs="Nikosh"/>
          <w:sz w:val="24"/>
          <w:szCs w:val="24"/>
        </w:rPr>
        <w:tab/>
      </w:r>
      <w:r w:rsidR="00E2574D" w:rsidRPr="006E1F20">
        <w:rPr>
          <w:rFonts w:ascii="Nikosh" w:hAnsi="Nikosh" w:cs="Nikosh"/>
          <w:b/>
          <w:bCs/>
          <w:sz w:val="24"/>
          <w:szCs w:val="24"/>
        </w:rPr>
        <w:t>Capacity Building:</w:t>
      </w:r>
      <w:r w:rsidR="00E2574D" w:rsidRPr="00016ED1">
        <w:rPr>
          <w:rFonts w:ascii="Nikosh" w:hAnsi="Nikosh" w:cs="Nikosh"/>
          <w:sz w:val="24"/>
          <w:szCs w:val="24"/>
        </w:rPr>
        <w:t xml:space="preserve"> This strategy has targeted a complete review of the roles and responsibilities of disaster management committees (DMCs) at all levels to ensure they reflect risk reduction as well as emergency response functions. A national training curriculum is being developed to ensure that committees receive capacity building training to ensure they understand and can fulfill their functions effectively. </w:t>
      </w:r>
    </w:p>
    <w:p w:rsidR="004A56CF" w:rsidRPr="00016ED1" w:rsidRDefault="00E2574D" w:rsidP="00016ED1">
      <w:pPr>
        <w:ind w:left="720" w:hanging="720"/>
        <w:jc w:val="both"/>
        <w:rPr>
          <w:rFonts w:ascii="Nikosh" w:hAnsi="Nikosh" w:cs="Nikosh"/>
          <w:sz w:val="24"/>
          <w:szCs w:val="24"/>
        </w:rPr>
      </w:pPr>
      <w:r w:rsidRPr="00016ED1">
        <w:rPr>
          <w:rFonts w:ascii="Nikosh" w:hAnsi="Nikosh" w:cs="Nikosh"/>
          <w:sz w:val="24"/>
          <w:szCs w:val="24"/>
        </w:rPr>
        <w:t xml:space="preserve">8.2.4 </w:t>
      </w:r>
      <w:r w:rsidR="000F666B" w:rsidRPr="006E1F20">
        <w:rPr>
          <w:rFonts w:ascii="Nikosh" w:hAnsi="Nikosh" w:cs="Nikosh"/>
          <w:b/>
          <w:bCs/>
          <w:sz w:val="24"/>
          <w:szCs w:val="24"/>
        </w:rPr>
        <w:tab/>
      </w:r>
      <w:r w:rsidR="006E1F20">
        <w:rPr>
          <w:rFonts w:ascii="Nikosh" w:hAnsi="Nikosh" w:cs="Nikosh"/>
          <w:b/>
          <w:bCs/>
          <w:sz w:val="24"/>
          <w:szCs w:val="24"/>
        </w:rPr>
        <w:tab/>
      </w:r>
      <w:r w:rsidRPr="006E1F20">
        <w:rPr>
          <w:rFonts w:ascii="Nikosh" w:hAnsi="Nikosh" w:cs="Nikosh"/>
          <w:b/>
          <w:bCs/>
          <w:sz w:val="24"/>
          <w:szCs w:val="24"/>
        </w:rPr>
        <w:t>Planning Frameworks:</w:t>
      </w:r>
      <w:r w:rsidRPr="00016ED1">
        <w:rPr>
          <w:rFonts w:ascii="Nikosh" w:hAnsi="Nikosh" w:cs="Nikosh"/>
          <w:sz w:val="24"/>
          <w:szCs w:val="24"/>
        </w:rPr>
        <w:t xml:space="preserve"> Disaster management planning at all levels is being significantly overhauled to ensure that DMC plans accommodate risk reduction mainstreaming at all levels. </w:t>
      </w:r>
    </w:p>
    <w:p w:rsidR="004A56CF" w:rsidRPr="00016ED1" w:rsidRDefault="004A56CF" w:rsidP="000F666B">
      <w:pPr>
        <w:ind w:left="720" w:hanging="720"/>
        <w:jc w:val="both"/>
        <w:rPr>
          <w:rFonts w:ascii="Nikosh" w:hAnsi="Nikosh" w:cs="Nikosh"/>
          <w:sz w:val="24"/>
          <w:szCs w:val="24"/>
        </w:rPr>
      </w:pPr>
    </w:p>
    <w:p w:rsidR="00E2574D" w:rsidRPr="004A56CF" w:rsidRDefault="00E2574D" w:rsidP="000F666B">
      <w:pPr>
        <w:ind w:left="720" w:hanging="720"/>
        <w:jc w:val="both"/>
        <w:rPr>
          <w:rFonts w:ascii="Nikosh" w:hAnsi="Nikosh" w:cs="Nikosh"/>
          <w:sz w:val="26"/>
          <w:szCs w:val="26"/>
        </w:rPr>
      </w:pPr>
      <w:r w:rsidRPr="00016ED1">
        <w:rPr>
          <w:rFonts w:ascii="Nikosh" w:hAnsi="Nikosh" w:cs="Nikosh"/>
          <w:sz w:val="24"/>
          <w:szCs w:val="24"/>
        </w:rPr>
        <w:t xml:space="preserve">8.2.5 </w:t>
      </w:r>
      <w:r w:rsidR="000F666B" w:rsidRPr="00016ED1">
        <w:rPr>
          <w:rFonts w:ascii="Nikosh" w:hAnsi="Nikosh" w:cs="Nikosh"/>
          <w:sz w:val="24"/>
          <w:szCs w:val="24"/>
        </w:rPr>
        <w:tab/>
      </w:r>
      <w:r w:rsidR="000F666B" w:rsidRPr="00016ED1">
        <w:rPr>
          <w:rFonts w:ascii="Nikosh" w:hAnsi="Nikosh" w:cs="Nikosh"/>
          <w:sz w:val="24"/>
          <w:szCs w:val="24"/>
        </w:rPr>
        <w:tab/>
      </w:r>
      <w:r w:rsidRPr="006E1F20">
        <w:rPr>
          <w:rFonts w:ascii="Nikosh" w:hAnsi="Nikosh" w:cs="Nikosh"/>
          <w:b/>
          <w:bCs/>
          <w:sz w:val="24"/>
          <w:szCs w:val="24"/>
        </w:rPr>
        <w:t>Uniform CRA Guidelines:</w:t>
      </w:r>
      <w:r w:rsidRPr="00016ED1">
        <w:rPr>
          <w:rFonts w:ascii="Nikosh" w:hAnsi="Nikosh" w:cs="Nikosh"/>
          <w:sz w:val="24"/>
          <w:szCs w:val="24"/>
        </w:rPr>
        <w:t xml:space="preserve"> Uniform CRA processes are being established to ensure consistency in the conduct of community risk identification and compatibility with the risk reduction planning processes off the respective DMCs. The guidelines also have steps to ensure strong linkages with scientific analysis information</w:t>
      </w:r>
      <w:r w:rsidRPr="004A56CF">
        <w:rPr>
          <w:rFonts w:ascii="Nikosh" w:hAnsi="Nikosh" w:cs="Nikosh"/>
          <w:sz w:val="26"/>
          <w:szCs w:val="26"/>
        </w:rPr>
        <w:t>.</w:t>
      </w:r>
    </w:p>
    <w:p w:rsidR="00385D3A" w:rsidRDefault="00385D3A" w:rsidP="000F666B">
      <w:pPr>
        <w:ind w:left="720" w:hanging="720"/>
        <w:jc w:val="both"/>
        <w:rPr>
          <w:rFonts w:ascii="Nikosh" w:hAnsi="Nikosh" w:cs="Nikosh"/>
          <w:sz w:val="24"/>
          <w:szCs w:val="24"/>
        </w:rPr>
      </w:pPr>
    </w:p>
    <w:p w:rsidR="00385D3A" w:rsidRDefault="00385D3A" w:rsidP="000F666B">
      <w:pPr>
        <w:ind w:left="720" w:hanging="720"/>
        <w:jc w:val="both"/>
        <w:rPr>
          <w:rFonts w:ascii="Nikosh" w:hAnsi="Nikosh" w:cs="Nikosh"/>
          <w:sz w:val="24"/>
          <w:szCs w:val="24"/>
        </w:rPr>
      </w:pPr>
    </w:p>
    <w:p w:rsidR="00E2574D" w:rsidRPr="006E1F20" w:rsidRDefault="00E2574D" w:rsidP="000F666B">
      <w:pPr>
        <w:ind w:left="720" w:hanging="720"/>
        <w:jc w:val="both"/>
        <w:rPr>
          <w:rFonts w:ascii="Nikosh" w:hAnsi="Nikosh" w:cs="Nikosh"/>
          <w:b/>
          <w:bCs/>
          <w:sz w:val="24"/>
          <w:szCs w:val="24"/>
        </w:rPr>
      </w:pPr>
      <w:r w:rsidRPr="006E1F20">
        <w:rPr>
          <w:rFonts w:ascii="Nikosh" w:hAnsi="Nikosh" w:cs="Nikosh"/>
          <w:b/>
          <w:bCs/>
          <w:sz w:val="24"/>
          <w:szCs w:val="24"/>
        </w:rPr>
        <w:t xml:space="preserve">Figure 15: Mainstreaming strategies </w:t>
      </w:r>
    </w:p>
    <w:p w:rsidR="00CF7060" w:rsidRDefault="008C26A1" w:rsidP="0045250D">
      <w:pPr>
        <w:rPr>
          <w:rFonts w:ascii="Nikosh" w:hAnsi="Nikosh" w:cs="Nikosh"/>
          <w:sz w:val="28"/>
          <w:szCs w:val="28"/>
        </w:rPr>
      </w:pPr>
      <w:r>
        <w:rPr>
          <w:rFonts w:ascii="Nikosh" w:hAnsi="Nikosh" w:cs="Nikosh"/>
          <w:noProof/>
          <w:sz w:val="28"/>
          <w:szCs w:val="28"/>
        </w:rPr>
        <w:pict>
          <v:shape id="_x0000_s1170" type="#_x0000_t32" style="position:absolute;margin-left:401.85pt;margin-top:221.55pt;width:0;height:147.35pt;flip:y;z-index:251773952" o:connectortype="straight">
            <v:stroke endarrow="block"/>
          </v:shape>
        </w:pict>
      </w:r>
      <w:r>
        <w:rPr>
          <w:rFonts w:ascii="Nikosh" w:hAnsi="Nikosh" w:cs="Nikosh"/>
          <w:noProof/>
          <w:sz w:val="28"/>
          <w:szCs w:val="28"/>
        </w:rPr>
        <w:pict>
          <v:shape id="_x0000_s1169" type="#_x0000_t32" style="position:absolute;margin-left:286.35pt;margin-top:368.9pt;width:115.5pt;height:.85pt;flip:y;z-index:251772928" o:connectortype="straight"/>
        </w:pict>
      </w:r>
      <w:r>
        <w:rPr>
          <w:rFonts w:ascii="Nikosh" w:hAnsi="Nikosh" w:cs="Nikosh"/>
          <w:noProof/>
          <w:sz w:val="28"/>
          <w:szCs w:val="28"/>
        </w:rPr>
        <w:pict>
          <v:shape id="_x0000_s1168" type="#_x0000_t32" style="position:absolute;margin-left:108.85pt;margin-top:380.65pt;width:53.6pt;height:.8pt;flip:y;z-index:251771904" o:connectortype="straight">
            <v:stroke endarrow="block"/>
          </v:shape>
        </w:pict>
      </w:r>
      <w:r>
        <w:rPr>
          <w:rFonts w:ascii="Nikosh" w:hAnsi="Nikosh" w:cs="Nikosh"/>
          <w:noProof/>
          <w:sz w:val="28"/>
          <w:szCs w:val="28"/>
        </w:rPr>
        <w:pict>
          <v:shape id="_x0000_s1167" type="#_x0000_t32" style="position:absolute;margin-left:44.35pt;margin-top:340.45pt;width:0;height:6.65pt;z-index:251770880" o:connectortype="straight">
            <v:stroke endarrow="block"/>
          </v:shape>
        </w:pict>
      </w:r>
      <w:r>
        <w:rPr>
          <w:rFonts w:ascii="Nikosh" w:hAnsi="Nikosh" w:cs="Nikosh"/>
          <w:noProof/>
          <w:sz w:val="28"/>
          <w:szCs w:val="28"/>
        </w:rPr>
        <w:pict>
          <v:shape id="_x0000_s1166" type="#_x0000_t32" style="position:absolute;margin-left:44.35pt;margin-top:340.45pt;width:0;height:0;z-index:251769856" o:connectortype="straight">
            <v:stroke endarrow="block"/>
          </v:shape>
        </w:pict>
      </w:r>
      <w:r>
        <w:rPr>
          <w:rFonts w:ascii="Nikosh" w:hAnsi="Nikosh" w:cs="Nikosh"/>
          <w:noProof/>
          <w:sz w:val="28"/>
          <w:szCs w:val="28"/>
        </w:rPr>
        <w:pict>
          <v:shape id="_x0000_s1163" type="#_x0000_t32" style="position:absolute;margin-left:44.35pt;margin-top:329.55pt;width:0;height:5.05pt;z-index:251768832" o:connectortype="straight"/>
        </w:pict>
      </w:r>
      <w:r>
        <w:rPr>
          <w:rFonts w:ascii="Nikosh" w:hAnsi="Nikosh" w:cs="Nikosh"/>
          <w:noProof/>
          <w:sz w:val="28"/>
          <w:szCs w:val="28"/>
        </w:rPr>
        <w:pict>
          <v:shape id="_x0000_s1158" type="#_x0000_t32" style="position:absolute;margin-left:44.35pt;margin-top:318.65pt;width:0;height:6.7pt;z-index:251767808" o:connectortype="straight"/>
        </w:pict>
      </w:r>
      <w:r>
        <w:rPr>
          <w:rFonts w:ascii="Nikosh" w:hAnsi="Nikosh" w:cs="Nikosh"/>
          <w:noProof/>
          <w:sz w:val="28"/>
          <w:szCs w:val="28"/>
        </w:rPr>
        <w:pict>
          <v:shape id="_x0000_s1157" type="#_x0000_t32" style="position:absolute;margin-left:44.35pt;margin-top:270.1pt;width:0;height:6.7pt;z-index:251766784" o:connectortype="straight">
            <v:stroke endarrow="block"/>
          </v:shape>
        </w:pict>
      </w:r>
      <w:r>
        <w:rPr>
          <w:rFonts w:ascii="Nikosh" w:hAnsi="Nikosh" w:cs="Nikosh"/>
          <w:noProof/>
          <w:sz w:val="28"/>
          <w:szCs w:val="28"/>
        </w:rPr>
        <w:pict>
          <v:shape id="_x0000_s1156" type="#_x0000_t32" style="position:absolute;margin-left:44.35pt;margin-top:257.55pt;width:0;height:6.7pt;z-index:251765760" o:connectortype="straight"/>
        </w:pict>
      </w:r>
      <w:r>
        <w:rPr>
          <w:rFonts w:ascii="Nikosh" w:hAnsi="Nikosh" w:cs="Nikosh"/>
          <w:noProof/>
          <w:sz w:val="28"/>
          <w:szCs w:val="28"/>
        </w:rPr>
        <w:pict>
          <v:shape id="_x0000_s1155" type="#_x0000_t32" style="position:absolute;margin-left:44.35pt;margin-top:239.95pt;width:0;height:10.9pt;z-index:251764736" o:connectortype="straight"/>
        </w:pict>
      </w:r>
      <w:r>
        <w:rPr>
          <w:rFonts w:ascii="Nikosh" w:hAnsi="Nikosh" w:cs="Nikosh"/>
          <w:noProof/>
          <w:sz w:val="28"/>
          <w:szCs w:val="28"/>
        </w:rPr>
        <w:pict>
          <v:shape id="_x0000_s1154" type="#_x0000_t32" style="position:absolute;margin-left:214.35pt;margin-top:276.8pt;width:0;height:70.3pt;z-index:251763712" o:connectortype="straight"/>
        </w:pict>
      </w:r>
      <w:r>
        <w:rPr>
          <w:rFonts w:ascii="Nikosh" w:hAnsi="Nikosh" w:cs="Nikosh"/>
          <w:noProof/>
          <w:sz w:val="28"/>
          <w:szCs w:val="28"/>
        </w:rPr>
        <w:pict>
          <v:shape id="_x0000_s1153" type="#_x0000_t32" style="position:absolute;margin-left:214.35pt;margin-top:198.1pt;width:0;height:52.75pt;z-index:251762688" o:connectortype="straight"/>
        </w:pict>
      </w:r>
      <w:r>
        <w:rPr>
          <w:rFonts w:ascii="Nikosh" w:hAnsi="Nikosh" w:cs="Nikosh"/>
          <w:noProof/>
          <w:sz w:val="28"/>
          <w:szCs w:val="28"/>
        </w:rPr>
        <w:pict>
          <v:shape id="_x0000_s1152" type="#_x0000_t32" style="position:absolute;margin-left:214.35pt;margin-top:129.45pt;width:0;height:42.7pt;z-index:251761664" o:connectortype="straight"/>
        </w:pict>
      </w:r>
      <w:r>
        <w:rPr>
          <w:rFonts w:ascii="Nikosh" w:hAnsi="Nikosh" w:cs="Nikosh"/>
          <w:noProof/>
          <w:sz w:val="28"/>
          <w:szCs w:val="28"/>
        </w:rPr>
        <w:pict>
          <v:shape id="_x0000_s1151" type="#_x0000_t32" style="position:absolute;margin-left:214.35pt;margin-top:49.95pt;width:0;height:53.55pt;z-index:251760640" o:connectortype="straight"/>
        </w:pict>
      </w:r>
      <w:r>
        <w:rPr>
          <w:rFonts w:ascii="Nikosh" w:hAnsi="Nikosh" w:cs="Nikosh"/>
          <w:noProof/>
          <w:sz w:val="28"/>
          <w:szCs w:val="28"/>
        </w:rPr>
        <w:pict>
          <v:shape id="_x0000_s1147" type="#_x0000_t32" style="position:absolute;margin-left:297.2pt;margin-top:121.95pt;width:0;height:142.3pt;z-index:251756544" o:connectortype="straight"/>
        </w:pict>
      </w:r>
      <w:r>
        <w:rPr>
          <w:rFonts w:ascii="Nikosh" w:hAnsi="Nikosh" w:cs="Nikosh"/>
          <w:noProof/>
          <w:sz w:val="28"/>
          <w:szCs w:val="28"/>
        </w:rPr>
        <w:pict>
          <v:shape id="_x0000_s1136" type="#_x0000_t32" style="position:absolute;margin-left:132.3pt;margin-top:355.5pt;width:30.15pt;height:.05pt;z-index:251754496" o:connectortype="straight">
            <v:stroke endarrow="block"/>
          </v:shape>
        </w:pict>
      </w:r>
      <w:r>
        <w:rPr>
          <w:rFonts w:ascii="Nikosh" w:hAnsi="Nikosh" w:cs="Nikosh"/>
          <w:noProof/>
          <w:sz w:val="28"/>
          <w:szCs w:val="28"/>
        </w:rPr>
        <w:pict>
          <v:shape id="_x0000_s1134" type="#_x0000_t32" style="position:absolute;margin-left:132.3pt;margin-top:121.95pt;width:0;height:233.55pt;z-index:251752448" o:connectortype="straight"/>
        </w:pict>
      </w:r>
      <w:r>
        <w:rPr>
          <w:rFonts w:ascii="Nikosh" w:hAnsi="Nikosh" w:cs="Nikosh"/>
          <w:noProof/>
          <w:sz w:val="28"/>
          <w:szCs w:val="28"/>
        </w:rPr>
        <w:pict>
          <v:shape id="_x0000_s1150" type="#_x0000_t32" style="position:absolute;margin-left:275.45pt;margin-top:264.25pt;width:21.75pt;height:0;flip:x;z-index:251759616" o:connectortype="straight">
            <v:stroke endarrow="block"/>
          </v:shape>
        </w:pict>
      </w:r>
      <w:r>
        <w:rPr>
          <w:rFonts w:ascii="Nikosh" w:hAnsi="Nikosh" w:cs="Nikosh"/>
          <w:noProof/>
          <w:sz w:val="28"/>
          <w:szCs w:val="28"/>
        </w:rPr>
        <w:pict>
          <v:shape id="_x0000_s1149" type="#_x0000_t32" style="position:absolute;margin-left:275.45pt;margin-top:182.2pt;width:21.75pt;height:1.7pt;flip:x;z-index:251758592" o:connectortype="straight">
            <v:stroke endarrow="block"/>
          </v:shape>
        </w:pict>
      </w:r>
      <w:r>
        <w:rPr>
          <w:rFonts w:ascii="Nikosh" w:hAnsi="Nikosh" w:cs="Nikosh"/>
          <w:noProof/>
          <w:sz w:val="28"/>
          <w:szCs w:val="28"/>
        </w:rPr>
        <w:pict>
          <v:shape id="_x0000_s1148" type="#_x0000_t32" style="position:absolute;margin-left:275.45pt;margin-top:121.95pt;width:21.75pt;height:0;flip:x;z-index:251757568" o:connectortype="straight">
            <v:stroke endarrow="block"/>
          </v:shape>
        </w:pict>
      </w:r>
      <w:r>
        <w:rPr>
          <w:rFonts w:ascii="Nikosh" w:hAnsi="Nikosh" w:cs="Nikosh"/>
          <w:noProof/>
          <w:sz w:val="28"/>
          <w:szCs w:val="28"/>
        </w:rPr>
        <w:pict>
          <v:shape id="_x0000_s1146" type="#_x0000_t32" style="position:absolute;margin-left:131.45pt;margin-top:264.25pt;width:19.25pt;height:0;z-index:251755520" o:connectortype="straight">
            <v:stroke endarrow="block"/>
          </v:shape>
        </w:pict>
      </w:r>
      <w:r>
        <w:rPr>
          <w:rFonts w:ascii="Nikosh" w:hAnsi="Nikosh" w:cs="Nikosh"/>
          <w:noProof/>
          <w:sz w:val="28"/>
          <w:szCs w:val="28"/>
        </w:rPr>
        <w:pict>
          <v:shape id="_x0000_s1135" type="#_x0000_t32" style="position:absolute;margin-left:131.45pt;margin-top:121.95pt;width:20.1pt;height:0;z-index:251753472" o:connectortype="straight">
            <v:stroke endarrow="block"/>
          </v:shape>
        </w:pict>
      </w:r>
      <w:r>
        <w:rPr>
          <w:rFonts w:ascii="Nikosh" w:hAnsi="Nikosh" w:cs="Nikosh"/>
          <w:noProof/>
          <w:sz w:val="28"/>
          <w:szCs w:val="28"/>
        </w:rPr>
        <w:pict>
          <v:shape id="_x0000_s1126" type="#_x0000_t32" style="position:absolute;margin-left:131.45pt;margin-top:37.35pt;width:.85pt;height:73.7pt;z-index:251744256" o:connectortype="straight"/>
        </w:pict>
      </w:r>
      <w:r>
        <w:rPr>
          <w:rFonts w:ascii="Nikosh" w:hAnsi="Nikosh" w:cs="Nikosh"/>
          <w:noProof/>
          <w:sz w:val="28"/>
          <w:szCs w:val="28"/>
        </w:rPr>
        <w:pict>
          <v:shape id="_x0000_s1129" type="#_x0000_t32" style="position:absolute;margin-left:132.3pt;margin-top:111.05pt;width:19.25pt;height:.05pt;z-index:251747328" o:connectortype="straight">
            <v:stroke endarrow="block"/>
          </v:shape>
        </w:pict>
      </w:r>
      <w:r>
        <w:rPr>
          <w:rFonts w:ascii="Nikosh" w:hAnsi="Nikosh" w:cs="Nikosh"/>
          <w:noProof/>
          <w:sz w:val="28"/>
          <w:szCs w:val="28"/>
        </w:rPr>
        <w:pict>
          <v:shape id="_x0000_s1133" type="#_x0000_t32" style="position:absolute;margin-left:297.2pt;margin-top:74.2pt;width:29.3pt;height:0;flip:x;z-index:251751424" o:connectortype="straight"/>
        </w:pict>
      </w:r>
      <w:r>
        <w:rPr>
          <w:rFonts w:ascii="Nikosh" w:hAnsi="Nikosh" w:cs="Nikosh"/>
          <w:noProof/>
          <w:sz w:val="28"/>
          <w:szCs w:val="28"/>
        </w:rPr>
        <w:pict>
          <v:shape id="_x0000_s1132" type="#_x0000_t32" style="position:absolute;margin-left:275.45pt;margin-top:111.05pt;width:21.75pt;height:0;flip:x;z-index:251750400" o:connectortype="straight">
            <v:stroke endarrow="block"/>
          </v:shape>
        </w:pict>
      </w:r>
      <w:r>
        <w:rPr>
          <w:rFonts w:ascii="Nikosh" w:hAnsi="Nikosh" w:cs="Nikosh"/>
          <w:noProof/>
          <w:sz w:val="28"/>
          <w:szCs w:val="28"/>
        </w:rPr>
        <w:pict>
          <v:shape id="_x0000_s1131" type="#_x0000_t32" style="position:absolute;margin-left:275.45pt;margin-top:37.35pt;width:21.75pt;height:0;flip:x;z-index:251749376" o:connectortype="straight">
            <v:stroke endarrow="block"/>
          </v:shape>
        </w:pict>
      </w:r>
      <w:r>
        <w:rPr>
          <w:rFonts w:ascii="Nikosh" w:hAnsi="Nikosh" w:cs="Nikosh"/>
          <w:noProof/>
          <w:sz w:val="28"/>
          <w:szCs w:val="28"/>
        </w:rPr>
        <w:pict>
          <v:shape id="_x0000_s1130" type="#_x0000_t32" style="position:absolute;margin-left:113.05pt;margin-top:74.2pt;width:18.4pt;height:0;z-index:251748352" o:connectortype="straight"/>
        </w:pict>
      </w:r>
      <w:r>
        <w:rPr>
          <w:rFonts w:ascii="Nikosh" w:hAnsi="Nikosh" w:cs="Nikosh"/>
          <w:noProof/>
          <w:sz w:val="28"/>
          <w:szCs w:val="28"/>
        </w:rPr>
        <w:pict>
          <v:shape id="_x0000_s1128" type="#_x0000_t32" style="position:absolute;margin-left:131.45pt;margin-top:37.35pt;width:20.1pt;height:0;z-index:251746304" o:connectortype="straight">
            <v:stroke endarrow="block"/>
          </v:shape>
        </w:pict>
      </w:r>
      <w:r>
        <w:rPr>
          <w:rFonts w:ascii="Nikosh" w:hAnsi="Nikosh" w:cs="Nikosh"/>
          <w:noProof/>
          <w:sz w:val="28"/>
          <w:szCs w:val="28"/>
        </w:rPr>
        <w:pict>
          <v:shape id="_x0000_s1127" type="#_x0000_t32" style="position:absolute;margin-left:297.2pt;margin-top:37.35pt;width:0;height:73.7pt;z-index:251745280" o:connectortype="straight"/>
        </w:pict>
      </w:r>
      <w:r>
        <w:rPr>
          <w:rFonts w:ascii="Nikosh" w:hAnsi="Nikosh" w:cs="Nikosh"/>
          <w:noProof/>
          <w:sz w:val="28"/>
          <w:szCs w:val="28"/>
        </w:rPr>
        <w:pict>
          <v:rect id="_x0000_s1115" style="position:absolute;margin-left:326.5pt;margin-top:49.95pt;width:123.9pt;height:41.85pt;z-index:251734016"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120"/>
                    <w:jc w:val="center"/>
                    <w:rPr>
                      <w:rFonts w:ascii="Nikosh" w:hAnsi="Nikosh" w:cs="Nikosh"/>
                    </w:rPr>
                  </w:pPr>
                  <w:r>
                    <w:rPr>
                      <w:rFonts w:ascii="Nikosh" w:hAnsi="Nikosh" w:cs="Nikosh"/>
                    </w:rPr>
                    <w:t>Policy and Planning Reforms</w:t>
                  </w:r>
                </w:p>
              </w:txbxContent>
            </v:textbox>
          </v:rect>
        </w:pict>
      </w:r>
      <w:r>
        <w:rPr>
          <w:rFonts w:ascii="Nikosh" w:hAnsi="Nikosh" w:cs="Nikosh"/>
          <w:noProof/>
          <w:sz w:val="28"/>
          <w:szCs w:val="28"/>
        </w:rPr>
        <w:pict>
          <v:rect id="_x0000_s1114" style="position:absolute;margin-left:-10.85pt;margin-top:49.95pt;width:123.9pt;height:41.85pt;z-index:251732992"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60"/>
                    <w:jc w:val="center"/>
                    <w:rPr>
                      <w:rFonts w:ascii="Nikosh" w:hAnsi="Nikosh" w:cs="Nikosh"/>
                    </w:rPr>
                  </w:pPr>
                  <w:r>
                    <w:rPr>
                      <w:rFonts w:ascii="Nikosh" w:hAnsi="Nikosh" w:cs="Nikosh"/>
                    </w:rPr>
                    <w:t>Advocacy- Awareness Raising</w:t>
                  </w:r>
                </w:p>
              </w:txbxContent>
            </v:textbox>
          </v:rect>
        </w:pict>
      </w:r>
      <w:r>
        <w:rPr>
          <w:rFonts w:ascii="Nikosh" w:hAnsi="Nikosh" w:cs="Nikosh"/>
          <w:noProof/>
          <w:sz w:val="28"/>
          <w:szCs w:val="28"/>
        </w:rPr>
        <w:pict>
          <v:rect id="_x0000_s1125" style="position:absolute;margin-left:326.5pt;margin-top:147.05pt;width:138.15pt;height:74.5pt;z-index:251743232"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120"/>
                    <w:jc w:val="center"/>
                    <w:rPr>
                      <w:rFonts w:ascii="Nikosh" w:hAnsi="Nikosh" w:cs="Nikosh"/>
                    </w:rPr>
                  </w:pPr>
                  <w:r>
                    <w:rPr>
                      <w:rFonts w:ascii="Nikosh" w:hAnsi="Nikosh" w:cs="Nikosh"/>
                    </w:rPr>
                    <w:t>Risk Reduction Planning Processes (Linked to CRA outcomes)</w:t>
                  </w:r>
                </w:p>
                <w:p w:rsidR="00AE3CC2" w:rsidRDefault="00AE3CC2"/>
              </w:txbxContent>
            </v:textbox>
          </v:rect>
        </w:pict>
      </w:r>
      <w:r>
        <w:rPr>
          <w:rFonts w:ascii="Nikosh" w:hAnsi="Nikosh" w:cs="Nikosh"/>
          <w:noProof/>
          <w:sz w:val="28"/>
          <w:szCs w:val="28"/>
        </w:rPr>
        <w:pict>
          <v:rect id="_x0000_s1124" style="position:absolute;margin-left:162.45pt;margin-top:347.1pt;width:123.9pt;height:41.85pt;z-index:251742208"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200"/>
                    <w:rPr>
                      <w:rFonts w:ascii="Nikosh" w:hAnsi="Nikosh" w:cs="Nikosh"/>
                    </w:rPr>
                  </w:pPr>
                  <w:r>
                    <w:rPr>
                      <w:rFonts w:ascii="Nikosh" w:hAnsi="Nikosh" w:cs="Nikosh"/>
                    </w:rPr>
                    <w:t>Community Level</w:t>
                  </w:r>
                </w:p>
              </w:txbxContent>
            </v:textbox>
          </v:rect>
        </w:pict>
      </w:r>
      <w:r>
        <w:rPr>
          <w:rFonts w:ascii="Nikosh" w:hAnsi="Nikosh" w:cs="Nikosh"/>
          <w:noProof/>
          <w:sz w:val="28"/>
          <w:szCs w:val="28"/>
        </w:rPr>
        <w:pict>
          <v:rect id="_x0000_s1123" style="position:absolute;margin-left:-15.05pt;margin-top:347.1pt;width:123.9pt;height:41.85pt;z-index:251741184"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60"/>
                    <w:jc w:val="center"/>
                    <w:rPr>
                      <w:rFonts w:ascii="Nikosh" w:hAnsi="Nikosh" w:cs="Nikosh"/>
                    </w:rPr>
                  </w:pPr>
                  <w:r>
                    <w:rPr>
                      <w:rFonts w:ascii="Nikosh" w:hAnsi="Nikosh" w:cs="Nikosh"/>
                    </w:rPr>
                    <w:t>Uniform CRA Guidelines</w:t>
                  </w:r>
                </w:p>
              </w:txbxContent>
            </v:textbox>
          </v:rect>
        </w:pict>
      </w:r>
      <w:r>
        <w:rPr>
          <w:rFonts w:ascii="Nikosh" w:hAnsi="Nikosh" w:cs="Nikosh"/>
          <w:noProof/>
          <w:sz w:val="28"/>
          <w:szCs w:val="28"/>
        </w:rPr>
        <w:pict>
          <v:rect id="_x0000_s1122" style="position:absolute;margin-left:-15.05pt;margin-top:276.8pt;width:123.9pt;height:41.85pt;z-index:251740160"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60"/>
                    <w:jc w:val="center"/>
                    <w:rPr>
                      <w:rFonts w:ascii="Nikosh" w:hAnsi="Nikosh" w:cs="Nikosh"/>
                    </w:rPr>
                  </w:pPr>
                  <w:r>
                    <w:rPr>
                      <w:rFonts w:ascii="Nikosh" w:hAnsi="Nikosh" w:cs="Nikosh"/>
                    </w:rPr>
                    <w:t>Collaborative Partnerships</w:t>
                  </w:r>
                </w:p>
              </w:txbxContent>
            </v:textbox>
          </v:rect>
        </w:pict>
      </w:r>
      <w:r>
        <w:rPr>
          <w:rFonts w:ascii="Nikosh" w:hAnsi="Nikosh" w:cs="Nikosh"/>
          <w:noProof/>
          <w:sz w:val="28"/>
          <w:szCs w:val="28"/>
        </w:rPr>
        <w:pict>
          <v:rect id="_x0000_s1121" style="position:absolute;margin-left:-15.05pt;margin-top:198.1pt;width:123.9pt;height:41.85pt;z-index:251739136"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120"/>
                    <w:jc w:val="center"/>
                    <w:rPr>
                      <w:rFonts w:ascii="Nikosh" w:hAnsi="Nikosh" w:cs="Nikosh"/>
                    </w:rPr>
                  </w:pPr>
                  <w:r>
                    <w:rPr>
                      <w:rFonts w:ascii="Nikosh" w:hAnsi="Nikosh" w:cs="Nikosh"/>
                    </w:rPr>
                    <w:t>Capacity Building</w:t>
                  </w:r>
                </w:p>
              </w:txbxContent>
            </v:textbox>
          </v:rect>
        </w:pict>
      </w:r>
      <w:r>
        <w:rPr>
          <w:rFonts w:ascii="Nikosh" w:hAnsi="Nikosh" w:cs="Nikosh"/>
          <w:noProof/>
          <w:sz w:val="28"/>
          <w:szCs w:val="28"/>
        </w:rPr>
        <w:pict>
          <v:rect id="_x0000_s1119" style="position:absolute;margin-left:151.55pt;margin-top:250.85pt;width:123.9pt;height:25.95pt;z-index:251738112"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60"/>
                    <w:jc w:val="center"/>
                    <w:rPr>
                      <w:rFonts w:ascii="Nikosh" w:hAnsi="Nikosh" w:cs="Nikosh"/>
                    </w:rPr>
                  </w:pPr>
                  <w:r>
                    <w:rPr>
                      <w:rFonts w:ascii="Nikosh" w:hAnsi="Nikosh" w:cs="Nikosh"/>
                    </w:rPr>
                    <w:t>Union Level</w:t>
                  </w:r>
                </w:p>
              </w:txbxContent>
            </v:textbox>
          </v:rect>
        </w:pict>
      </w:r>
      <w:r>
        <w:rPr>
          <w:rFonts w:ascii="Nikosh" w:hAnsi="Nikosh" w:cs="Nikosh"/>
          <w:noProof/>
          <w:sz w:val="28"/>
          <w:szCs w:val="28"/>
        </w:rPr>
        <w:pict>
          <v:rect id="_x0000_s1118" style="position:absolute;margin-left:151.55pt;margin-top:172.15pt;width:123.9pt;height:25.95pt;z-index:251737088"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60"/>
                    <w:jc w:val="center"/>
                    <w:rPr>
                      <w:rFonts w:ascii="Nikosh" w:hAnsi="Nikosh" w:cs="Nikosh"/>
                    </w:rPr>
                  </w:pPr>
                  <w:proofErr w:type="spellStart"/>
                  <w:r>
                    <w:rPr>
                      <w:rFonts w:ascii="Nikosh" w:hAnsi="Nikosh" w:cs="Nikosh"/>
                    </w:rPr>
                    <w:t>Upazila</w:t>
                  </w:r>
                  <w:proofErr w:type="spellEnd"/>
                  <w:r>
                    <w:rPr>
                      <w:rFonts w:ascii="Nikosh" w:hAnsi="Nikosh" w:cs="Nikosh"/>
                    </w:rPr>
                    <w:t xml:space="preserve"> Level</w:t>
                  </w:r>
                </w:p>
              </w:txbxContent>
            </v:textbox>
          </v:rect>
        </w:pict>
      </w:r>
      <w:r>
        <w:rPr>
          <w:rFonts w:ascii="Nikosh" w:hAnsi="Nikosh" w:cs="Nikosh"/>
          <w:noProof/>
          <w:sz w:val="28"/>
          <w:szCs w:val="28"/>
        </w:rPr>
        <w:pict>
          <v:rect id="_x0000_s1117" style="position:absolute;margin-left:151.55pt;margin-top:103.5pt;width:123.9pt;height:25.95pt;z-index:251736064"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60"/>
                    <w:jc w:val="center"/>
                    <w:rPr>
                      <w:rFonts w:ascii="Nikosh" w:hAnsi="Nikosh" w:cs="Nikosh"/>
                    </w:rPr>
                  </w:pPr>
                  <w:r>
                    <w:rPr>
                      <w:rFonts w:ascii="Nikosh" w:hAnsi="Nikosh" w:cs="Nikosh"/>
                    </w:rPr>
                    <w:t>District Level</w:t>
                  </w:r>
                </w:p>
              </w:txbxContent>
            </v:textbox>
          </v:rect>
        </w:pict>
      </w:r>
      <w:r>
        <w:rPr>
          <w:rFonts w:ascii="Nikosh" w:hAnsi="Nikosh" w:cs="Nikosh"/>
          <w:noProof/>
          <w:sz w:val="28"/>
          <w:szCs w:val="28"/>
        </w:rPr>
        <w:pict>
          <v:rect id="_x0000_s1116" style="position:absolute;margin-left:151.55pt;margin-top:24pt;width:123.9pt;height:25.95pt;z-index:251735040" fillcolor="#92cddc [1944]" strokecolor="#92cddc [1944]" strokeweight="1pt">
            <v:fill color2="#daeef3 [664]" angle="-45" focus="-50%" type="gradient"/>
            <v:shadow on="t" type="perspective" color="#205867 [1608]" opacity=".5" offset="1pt" offset2="-3pt"/>
            <v:textbox>
              <w:txbxContent>
                <w:p w:rsidR="00AE3CC2" w:rsidRPr="00AE3CC2" w:rsidRDefault="00AE3CC2" w:rsidP="008674C3">
                  <w:pPr>
                    <w:spacing w:before="60"/>
                    <w:jc w:val="center"/>
                    <w:rPr>
                      <w:rFonts w:ascii="Nikosh" w:hAnsi="Nikosh" w:cs="Nikosh"/>
                    </w:rPr>
                  </w:pPr>
                  <w:r>
                    <w:rPr>
                      <w:rFonts w:ascii="Nikosh" w:hAnsi="Nikosh" w:cs="Nikosh"/>
                    </w:rPr>
                    <w:t>National</w:t>
                  </w:r>
                </w:p>
              </w:txbxContent>
            </v:textbox>
          </v:rect>
        </w:pict>
      </w: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Pr="00CF7060" w:rsidRDefault="00CF7060" w:rsidP="00CF7060">
      <w:pPr>
        <w:rPr>
          <w:rFonts w:ascii="Nikosh" w:hAnsi="Nikosh" w:cs="Nikosh"/>
          <w:sz w:val="28"/>
          <w:szCs w:val="28"/>
        </w:rPr>
      </w:pPr>
    </w:p>
    <w:p w:rsidR="00CF7060" w:rsidRDefault="00CF7060" w:rsidP="00CF7060">
      <w:pPr>
        <w:rPr>
          <w:rFonts w:ascii="Nikosh" w:hAnsi="Nikosh" w:cs="Nikosh"/>
          <w:sz w:val="28"/>
          <w:szCs w:val="28"/>
        </w:rPr>
      </w:pPr>
    </w:p>
    <w:p w:rsidR="00CF7060" w:rsidRDefault="00CF7060" w:rsidP="00CF7060">
      <w:pPr>
        <w:rPr>
          <w:rFonts w:ascii="Nikosh" w:hAnsi="Nikosh" w:cs="Nikosh"/>
          <w:sz w:val="28"/>
          <w:szCs w:val="28"/>
        </w:rPr>
      </w:pPr>
    </w:p>
    <w:p w:rsidR="0045250D" w:rsidRPr="00CF7060" w:rsidRDefault="008C26A1" w:rsidP="00CF7060">
      <w:pPr>
        <w:tabs>
          <w:tab w:val="left" w:pos="3002"/>
        </w:tabs>
        <w:rPr>
          <w:rFonts w:ascii="Nikosh" w:hAnsi="Nikosh" w:cs="Nikosh"/>
          <w:sz w:val="28"/>
          <w:szCs w:val="28"/>
        </w:rPr>
      </w:pPr>
      <w:r>
        <w:rPr>
          <w:rFonts w:ascii="Nikosh" w:hAnsi="Nikosh" w:cs="Nikosh"/>
          <w:noProof/>
          <w:sz w:val="28"/>
          <w:szCs w:val="28"/>
        </w:rPr>
        <w:pict>
          <v:shape id="_x0000_s1174" type="#_x0000_t32" style="position:absolute;margin-left:108.85pt;margin-top:-.35pt;width:10.3pt;height:35.6pt;flip:x;z-index:251774976" o:connectortype="straight" strokecolor="#f2f2f2 [3041]" strokeweight="3pt">
            <v:shadow type="perspective" color="#622423 [1605]" opacity=".5" offset="1pt" offset2="-1pt"/>
          </v:shape>
        </w:pict>
      </w:r>
      <w:r w:rsidR="00CF7060">
        <w:rPr>
          <w:rFonts w:ascii="Nikosh" w:hAnsi="Nikosh" w:cs="Nikosh"/>
          <w:sz w:val="28"/>
          <w:szCs w:val="28"/>
        </w:rPr>
        <w:tab/>
      </w:r>
    </w:p>
    <w:sectPr w:rsidR="0045250D" w:rsidRPr="00CF7060" w:rsidSect="00016E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F0" w:rsidRDefault="001375F0" w:rsidP="006E292E">
      <w:pPr>
        <w:spacing w:after="0" w:line="240" w:lineRule="auto"/>
      </w:pPr>
      <w:r>
        <w:separator/>
      </w:r>
    </w:p>
  </w:endnote>
  <w:endnote w:type="continuationSeparator" w:id="0">
    <w:p w:rsidR="001375F0" w:rsidRDefault="001375F0" w:rsidP="006E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DE" w:rsidRDefault="00B816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DE" w:rsidRDefault="00B816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DE" w:rsidRDefault="00B81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F0" w:rsidRDefault="001375F0" w:rsidP="006E292E">
      <w:pPr>
        <w:spacing w:after="0" w:line="240" w:lineRule="auto"/>
      </w:pPr>
      <w:r>
        <w:separator/>
      </w:r>
    </w:p>
  </w:footnote>
  <w:footnote w:type="continuationSeparator" w:id="0">
    <w:p w:rsidR="001375F0" w:rsidRDefault="001375F0" w:rsidP="006E2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DE" w:rsidRDefault="00B816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2E" w:rsidRPr="006E292E" w:rsidRDefault="00B816DE" w:rsidP="006E292E">
    <w:pPr>
      <w:pStyle w:val="Header"/>
      <w:jc w:val="right"/>
      <w:rPr>
        <w:rFonts w:ascii="Nikosh" w:hAnsi="Nikosh" w:cs="Nikosh"/>
        <w:lang w:bidi="bn-BD"/>
      </w:rPr>
    </w:pPr>
    <w:r>
      <w:rPr>
        <w:rFonts w:ascii="Nikosh" w:hAnsi="Nikosh" w:cs="Nikosh"/>
        <w:cs/>
        <w:lang w:bidi="bn-BD"/>
      </w:rPr>
      <w:t>National p</w:t>
    </w:r>
    <w:r w:rsidR="006E292E" w:rsidRPr="006E292E">
      <w:rPr>
        <w:rFonts w:ascii="Nikosh" w:hAnsi="Nikosh" w:cs="Nikosh"/>
        <w:cs/>
        <w:lang w:bidi="bn-BD"/>
      </w:rPr>
      <w:t>l</w:t>
    </w:r>
    <w:r>
      <w:rPr>
        <w:rFonts w:ascii="Nikosh" w:hAnsi="Nikosh" w:cs="Nikosh"/>
        <w:cs/>
        <w:lang w:bidi="bn-BD"/>
      </w:rPr>
      <w:t>a</w:t>
    </w:r>
    <w:r w:rsidR="006E292E" w:rsidRPr="006E292E">
      <w:rPr>
        <w:rFonts w:ascii="Nikosh" w:hAnsi="Nikosh" w:cs="Nikosh"/>
        <w:cs/>
        <w:lang w:bidi="bn-BD"/>
      </w:rPr>
      <w:t xml:space="preserve">n for Disaster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DE" w:rsidRDefault="00B816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D41"/>
    <w:multiLevelType w:val="hybridMultilevel"/>
    <w:tmpl w:val="81DC4F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63092"/>
    <w:multiLevelType w:val="hybridMultilevel"/>
    <w:tmpl w:val="0A5823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73DE6"/>
    <w:multiLevelType w:val="hybridMultilevel"/>
    <w:tmpl w:val="D2BE400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6E292E"/>
    <w:rsid w:val="00016ED1"/>
    <w:rsid w:val="000639FD"/>
    <w:rsid w:val="000C4CF4"/>
    <w:rsid w:val="000F666B"/>
    <w:rsid w:val="00101832"/>
    <w:rsid w:val="00104D7C"/>
    <w:rsid w:val="00106CD9"/>
    <w:rsid w:val="001375F0"/>
    <w:rsid w:val="001436CF"/>
    <w:rsid w:val="00166A52"/>
    <w:rsid w:val="001721D2"/>
    <w:rsid w:val="00200B46"/>
    <w:rsid w:val="002349FB"/>
    <w:rsid w:val="0025281D"/>
    <w:rsid w:val="00276F83"/>
    <w:rsid w:val="00385D3A"/>
    <w:rsid w:val="004314DB"/>
    <w:rsid w:val="0045250D"/>
    <w:rsid w:val="00467298"/>
    <w:rsid w:val="004A56CF"/>
    <w:rsid w:val="00500B01"/>
    <w:rsid w:val="00521C69"/>
    <w:rsid w:val="0054389E"/>
    <w:rsid w:val="00606B65"/>
    <w:rsid w:val="006B0C61"/>
    <w:rsid w:val="006E1F20"/>
    <w:rsid w:val="006E292E"/>
    <w:rsid w:val="007144F9"/>
    <w:rsid w:val="007D76B9"/>
    <w:rsid w:val="00855EFF"/>
    <w:rsid w:val="008674C3"/>
    <w:rsid w:val="008B0092"/>
    <w:rsid w:val="008C26A1"/>
    <w:rsid w:val="0090748A"/>
    <w:rsid w:val="00942536"/>
    <w:rsid w:val="009447B6"/>
    <w:rsid w:val="009A341B"/>
    <w:rsid w:val="009B49D3"/>
    <w:rsid w:val="00A00F1C"/>
    <w:rsid w:val="00A04E15"/>
    <w:rsid w:val="00A264B7"/>
    <w:rsid w:val="00A434C4"/>
    <w:rsid w:val="00A80CC0"/>
    <w:rsid w:val="00AE3CC2"/>
    <w:rsid w:val="00B816DE"/>
    <w:rsid w:val="00BC323D"/>
    <w:rsid w:val="00C119FE"/>
    <w:rsid w:val="00C14416"/>
    <w:rsid w:val="00CA1E0E"/>
    <w:rsid w:val="00CF7060"/>
    <w:rsid w:val="00D03343"/>
    <w:rsid w:val="00D14D6D"/>
    <w:rsid w:val="00DA4362"/>
    <w:rsid w:val="00E2574D"/>
    <w:rsid w:val="00E470B7"/>
    <w:rsid w:val="00E6206A"/>
    <w:rsid w:val="00E854A8"/>
    <w:rsid w:val="00ED2EC3"/>
    <w:rsid w:val="00F752A4"/>
    <w:rsid w:val="00FC185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ules v:ext="edit">
        <o:r id="V:Rule77" type="connector" idref="#_x0000_s1042"/>
        <o:r id="V:Rule78" type="connector" idref="#_x0000_s1086"/>
        <o:r id="V:Rule79" type="connector" idref="#_x0000_s1157"/>
        <o:r id="V:Rule80" type="connector" idref="#_x0000_s1174"/>
        <o:r id="V:Rule81" type="connector" idref="#_x0000_s1056"/>
        <o:r id="V:Rule82" type="connector" idref="#_x0000_s1091"/>
        <o:r id="V:Rule83" type="connector" idref="#_x0000_s1033"/>
        <o:r id="V:Rule84" type="connector" idref="#_x0000_s1167"/>
        <o:r id="V:Rule85" type="connector" idref="#_x0000_s1097"/>
        <o:r id="V:Rule86" type="connector" idref="#_x0000_s1103"/>
        <o:r id="V:Rule87" type="connector" idref="#_x0000_s1135"/>
        <o:r id="V:Rule88" type="connector" idref="#_x0000_s1093"/>
        <o:r id="V:Rule89" type="connector" idref="#_x0000_s1151"/>
        <o:r id="V:Rule90" type="connector" idref="#_x0000_s1044"/>
        <o:r id="V:Rule91" type="connector" idref="#_x0000_s1110"/>
        <o:r id="V:Rule92" type="connector" idref="#_x0000_s1047"/>
        <o:r id="V:Rule93" type="connector" idref="#_x0000_s1170"/>
        <o:r id="V:Rule94" type="connector" idref="#_x0000_s1090"/>
        <o:r id="V:Rule95" type="connector" idref="#_x0000_s1128"/>
        <o:r id="V:Rule96" type="connector" idref="#_x0000_s1111"/>
        <o:r id="V:Rule97" type="connector" idref="#_x0000_s1127"/>
        <o:r id="V:Rule98" type="connector" idref="#_x0000_s1036"/>
        <o:r id="V:Rule99" type="connector" idref="#_x0000_s1132"/>
        <o:r id="V:Rule100" type="connector" idref="#_x0000_s1041"/>
        <o:r id="V:Rule101" type="connector" idref="#_x0000_s1156"/>
        <o:r id="V:Rule102" type="connector" idref="#_x0000_s1100"/>
        <o:r id="V:Rule103" type="connector" idref="#_x0000_s1035"/>
        <o:r id="V:Rule104" type="connector" idref="#_x0000_s1126"/>
        <o:r id="V:Rule105" type="connector" idref="#_x0000_s1045"/>
        <o:r id="V:Rule106" type="connector" idref="#_x0000_s1112"/>
        <o:r id="V:Rule107" type="connector" idref="#_x0000_s1134"/>
        <o:r id="V:Rule108" type="connector" idref="#_x0000_s1054"/>
        <o:r id="V:Rule109" type="connector" idref="#_x0000_s1149"/>
        <o:r id="V:Rule110" type="connector" idref="#_x0000_s1072"/>
        <o:r id="V:Rule111" type="connector" idref="#_x0000_s1148"/>
        <o:r id="V:Rule112" type="connector" idref="#_x0000_s1153"/>
        <o:r id="V:Rule113" type="connector" idref="#_x0000_s1085"/>
        <o:r id="V:Rule114" type="connector" idref="#_x0000_s1098"/>
        <o:r id="V:Rule115" type="connector" idref="#_x0000_s1150"/>
        <o:r id="V:Rule116" type="connector" idref="#_x0000_s1043"/>
        <o:r id="V:Rule117" type="connector" idref="#_x0000_s1095"/>
        <o:r id="V:Rule118" type="connector" idref="#_x0000_s1071"/>
        <o:r id="V:Rule119" type="connector" idref="#_x0000_s1099"/>
        <o:r id="V:Rule120" type="connector" idref="#_x0000_s1106"/>
        <o:r id="V:Rule121" type="connector" idref="#_x0000_s1146"/>
        <o:r id="V:Rule122" type="connector" idref="#_x0000_s1074"/>
        <o:r id="V:Rule123" type="connector" idref="#_x0000_s1046"/>
        <o:r id="V:Rule124" type="connector" idref="#_x0000_s1154"/>
        <o:r id="V:Rule125" type="connector" idref="#_x0000_s1088"/>
        <o:r id="V:Rule126" type="connector" idref="#_x0000_s1094"/>
        <o:r id="V:Rule127" type="connector" idref="#_x0000_s1133"/>
        <o:r id="V:Rule128" type="connector" idref="#_x0000_s1049"/>
        <o:r id="V:Rule129" type="connector" idref="#_x0000_s1096"/>
        <o:r id="V:Rule130" type="connector" idref="#_x0000_s1101"/>
        <o:r id="V:Rule131" type="connector" idref="#_x0000_s1147"/>
        <o:r id="V:Rule132" type="connector" idref="#_x0000_s1158"/>
        <o:r id="V:Rule133" type="connector" idref="#_x0000_s1131"/>
        <o:r id="V:Rule134" type="connector" idref="#_x0000_s1136"/>
        <o:r id="V:Rule135" type="connector" idref="#_x0000_s1130"/>
        <o:r id="V:Rule136" type="connector" idref="#_x0000_s1155"/>
        <o:r id="V:Rule137" type="connector" idref="#_x0000_s1166"/>
        <o:r id="V:Rule138" type="connector" idref="#_x0000_s1102"/>
        <o:r id="V:Rule139" type="connector" idref="#_x0000_s1129"/>
        <o:r id="V:Rule140" type="connector" idref="#_x0000_s1068"/>
        <o:r id="V:Rule141" type="connector" idref="#_x0000_s1048"/>
        <o:r id="V:Rule142" type="connector" idref="#_x0000_s1069"/>
        <o:r id="V:Rule143" type="connector" idref="#_x0000_s1034"/>
        <o:r id="V:Rule144" type="connector" idref="#_x0000_s1055"/>
        <o:r id="V:Rule145" type="connector" idref="#_x0000_s1163"/>
        <o:r id="V:Rule146" type="connector" idref="#_x0000_s1087"/>
        <o:r id="V:Rule147" type="connector" idref="#_x0000_s1067"/>
        <o:r id="V:Rule148" type="connector" idref="#_x0000_s1168"/>
        <o:r id="V:Rule149" type="connector" idref="#_x0000_s1073"/>
        <o:r id="V:Rule150" type="connector" idref="#_x0000_s1092"/>
        <o:r id="V:Rule151" type="connector" idref="#_x0000_s1169"/>
        <o:r id="V:Rule152"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92E"/>
  </w:style>
  <w:style w:type="paragraph" w:styleId="Footer">
    <w:name w:val="footer"/>
    <w:basedOn w:val="Normal"/>
    <w:link w:val="FooterChar"/>
    <w:uiPriority w:val="99"/>
    <w:semiHidden/>
    <w:unhideWhenUsed/>
    <w:rsid w:val="006E29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92E"/>
  </w:style>
  <w:style w:type="paragraph" w:styleId="ListParagraph">
    <w:name w:val="List Paragraph"/>
    <w:basedOn w:val="Normal"/>
    <w:uiPriority w:val="34"/>
    <w:qFormat/>
    <w:rsid w:val="000C4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CC2B-305C-4F09-9D4F-D26FEF0C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8</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Cell</dc:creator>
  <cp:lastModifiedBy>MOHIUDDIN</cp:lastModifiedBy>
  <cp:revision>52</cp:revision>
  <cp:lastPrinted>2015-12-21T06:14:00Z</cp:lastPrinted>
  <dcterms:created xsi:type="dcterms:W3CDTF">2015-12-20T05:07:00Z</dcterms:created>
  <dcterms:modified xsi:type="dcterms:W3CDTF">2015-12-21T08:28:00Z</dcterms:modified>
</cp:coreProperties>
</file>