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87" w:rsidRDefault="00594187" w:rsidP="00594187">
      <w:pPr>
        <w:spacing w:after="200" w:line="276" w:lineRule="auto"/>
        <w:jc w:val="center"/>
        <w:rPr>
          <w:rFonts w:ascii="Calibri" w:eastAsia="Times New Roman" w:hAnsi="Calibri" w:cs="Calibri"/>
          <w:b/>
          <w:bCs/>
          <w:color w:val="000000"/>
          <w:sz w:val="32"/>
          <w:szCs w:val="32"/>
          <w:lang w:eastAsia="en-US"/>
        </w:rPr>
      </w:pPr>
      <w:r w:rsidRPr="007010F8">
        <w:rPr>
          <w:rFonts w:ascii="Calibri" w:eastAsia="Times New Roman" w:hAnsi="Calibri" w:cs="Calibri"/>
          <w:b/>
          <w:bCs/>
          <w:color w:val="000000"/>
          <w:sz w:val="32"/>
          <w:szCs w:val="32"/>
          <w:lang w:eastAsia="en-US"/>
        </w:rPr>
        <w:t xml:space="preserve">SDG Action Plan </w:t>
      </w:r>
      <w:r w:rsidR="00D74E7B">
        <w:rPr>
          <w:rFonts w:ascii="Calibri" w:eastAsia="Times New Roman" w:hAnsi="Calibri" w:cs="Calibri"/>
          <w:b/>
          <w:bCs/>
          <w:color w:val="000000"/>
          <w:sz w:val="32"/>
          <w:szCs w:val="32"/>
          <w:lang w:eastAsia="en-US"/>
        </w:rPr>
        <w:t xml:space="preserve">of Ministry of Disaster Management and Relief </w:t>
      </w:r>
      <w:r w:rsidRPr="007010F8">
        <w:rPr>
          <w:rFonts w:ascii="Calibri" w:eastAsia="Times New Roman" w:hAnsi="Calibri" w:cs="Calibri"/>
          <w:b/>
          <w:bCs/>
          <w:color w:val="000000"/>
          <w:sz w:val="32"/>
          <w:szCs w:val="32"/>
          <w:lang w:eastAsia="en-US"/>
        </w:rPr>
        <w:t>through National Mid-Term and Long-Term Development Plans</w:t>
      </w:r>
      <w:r w:rsidR="00D74E7B">
        <w:rPr>
          <w:rFonts w:ascii="Calibri" w:eastAsia="Times New Roman" w:hAnsi="Calibri" w:cs="Calibri"/>
          <w:b/>
          <w:bCs/>
          <w:color w:val="000000"/>
          <w:sz w:val="32"/>
          <w:szCs w:val="32"/>
          <w:lang w:eastAsia="en-US"/>
        </w:rPr>
        <w:t xml:space="preserve">    (Draft-1)                      </w:t>
      </w:r>
    </w:p>
    <w:tbl>
      <w:tblPr>
        <w:tblStyle w:val="TableGrid"/>
        <w:tblW w:w="15660" w:type="dxa"/>
        <w:tblInd w:w="-95" w:type="dxa"/>
        <w:tblLayout w:type="fixed"/>
        <w:tblLook w:val="04A0"/>
      </w:tblPr>
      <w:tblGrid>
        <w:gridCol w:w="1260"/>
        <w:gridCol w:w="1283"/>
        <w:gridCol w:w="1170"/>
        <w:gridCol w:w="1170"/>
        <w:gridCol w:w="1350"/>
        <w:gridCol w:w="3330"/>
        <w:gridCol w:w="990"/>
        <w:gridCol w:w="1237"/>
        <w:gridCol w:w="1103"/>
        <w:gridCol w:w="1080"/>
        <w:gridCol w:w="967"/>
        <w:gridCol w:w="720"/>
      </w:tblGrid>
      <w:tr w:rsidR="00C72788" w:rsidTr="00DC1517">
        <w:tc>
          <w:tcPr>
            <w:tcW w:w="1260" w:type="dxa"/>
            <w:vMerge w:val="restart"/>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SDG Targets</w:t>
            </w:r>
            <w:r w:rsidRPr="00830F06">
              <w:rPr>
                <w:rStyle w:val="EndnoteReference"/>
                <w:rFonts w:eastAsia="Times New Roman"/>
                <w:b/>
                <w:bCs/>
                <w:color w:val="000000"/>
                <w:sz w:val="20"/>
                <w:szCs w:val="20"/>
                <w:lang w:eastAsia="en-US"/>
              </w:rPr>
              <w:footnoteRef/>
            </w:r>
            <w:r w:rsidRPr="00830F06">
              <w:rPr>
                <w:rFonts w:eastAsia="Times New Roman"/>
                <w:b/>
                <w:bCs/>
                <w:color w:val="000000"/>
                <w:sz w:val="20"/>
                <w:szCs w:val="20"/>
                <w:lang w:eastAsia="en-US"/>
              </w:rPr>
              <w:t> </w:t>
            </w:r>
          </w:p>
        </w:tc>
        <w:tc>
          <w:tcPr>
            <w:tcW w:w="1283" w:type="dxa"/>
            <w:vMerge w:val="restart"/>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Global Indicators for SDG Targets</w:t>
            </w:r>
            <w:r w:rsidRPr="00830F06">
              <w:rPr>
                <w:rStyle w:val="EndnoteReference"/>
                <w:rFonts w:eastAsia="Times New Roman"/>
                <w:b/>
                <w:bCs/>
                <w:color w:val="000000"/>
                <w:sz w:val="20"/>
                <w:szCs w:val="20"/>
                <w:lang w:eastAsia="en-US"/>
              </w:rPr>
              <w:footnoteRef/>
            </w:r>
          </w:p>
          <w:p w:rsidR="00C72788" w:rsidRPr="00830F06" w:rsidRDefault="00C72788" w:rsidP="00594187">
            <w:pPr>
              <w:rPr>
                <w:rFonts w:eastAsia="Times New Roman"/>
                <w:b/>
                <w:bCs/>
                <w:color w:val="000000"/>
                <w:sz w:val="20"/>
                <w:szCs w:val="20"/>
                <w:lang w:eastAsia="en-US"/>
              </w:rPr>
            </w:pPr>
            <w:r w:rsidRPr="00830F06">
              <w:rPr>
                <w:rFonts w:eastAsia="Times New Roman"/>
                <w:b/>
                <w:bCs/>
                <w:color w:val="000000"/>
                <w:sz w:val="20"/>
                <w:szCs w:val="20"/>
                <w:lang w:eastAsia="en-US"/>
              </w:rPr>
              <w:t> </w:t>
            </w:r>
          </w:p>
        </w:tc>
        <w:tc>
          <w:tcPr>
            <w:tcW w:w="1170" w:type="dxa"/>
            <w:vMerge w:val="restart"/>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Lead/Co-Lead Ministries/</w:t>
            </w:r>
          </w:p>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Division</w:t>
            </w:r>
            <w:r w:rsidRPr="00830F06">
              <w:rPr>
                <w:rStyle w:val="EndnoteReference"/>
                <w:rFonts w:eastAsia="Times New Roman"/>
                <w:b/>
                <w:bCs/>
                <w:color w:val="000000"/>
                <w:sz w:val="20"/>
                <w:szCs w:val="20"/>
                <w:lang w:eastAsia="en-US"/>
              </w:rPr>
              <w:footnoteRef/>
            </w:r>
          </w:p>
        </w:tc>
        <w:tc>
          <w:tcPr>
            <w:tcW w:w="1170" w:type="dxa"/>
            <w:vMerge w:val="restart"/>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Associate Ministries/ Divisions</w:t>
            </w:r>
            <w:r w:rsidRPr="00830F06">
              <w:rPr>
                <w:rStyle w:val="EndnoteReference"/>
                <w:rFonts w:eastAsia="Times New Roman"/>
                <w:b/>
                <w:bCs/>
                <w:color w:val="000000"/>
                <w:sz w:val="20"/>
                <w:szCs w:val="20"/>
                <w:lang w:eastAsia="en-US"/>
              </w:rPr>
              <w:footnoteRef/>
            </w:r>
          </w:p>
        </w:tc>
        <w:tc>
          <w:tcPr>
            <w:tcW w:w="1350" w:type="dxa"/>
            <w:vMerge w:val="restart"/>
          </w:tcPr>
          <w:p w:rsidR="00C72788" w:rsidRDefault="00C72788" w:rsidP="00C72788">
            <w:pPr>
              <w:jc w:val="center"/>
              <w:rPr>
                <w:rFonts w:eastAsia="Times New Roman" w:cs="Calibri"/>
                <w:b/>
                <w:bCs/>
                <w:color w:val="000000"/>
                <w:sz w:val="20"/>
                <w:szCs w:val="20"/>
                <w:lang w:eastAsia="en-US"/>
              </w:rPr>
            </w:pPr>
            <w:r>
              <w:rPr>
                <w:rFonts w:eastAsia="Times New Roman" w:cs="Calibri"/>
                <w:b/>
                <w:bCs/>
                <w:color w:val="000000"/>
                <w:sz w:val="20"/>
                <w:szCs w:val="20"/>
              </w:rPr>
              <w:t xml:space="preserve">7th FYP Goals/Targets related to SDG Targets and Indicators  </w:t>
            </w:r>
          </w:p>
          <w:p w:rsidR="00C72788" w:rsidRPr="00830F06" w:rsidRDefault="00C72788" w:rsidP="00C72788">
            <w:pPr>
              <w:jc w:val="center"/>
              <w:rPr>
                <w:rFonts w:eastAsia="Times New Roman"/>
                <w:b/>
                <w:bCs/>
                <w:color w:val="000000"/>
                <w:sz w:val="20"/>
                <w:szCs w:val="20"/>
                <w:lang w:eastAsia="en-US"/>
              </w:rPr>
            </w:pPr>
            <w:r>
              <w:rPr>
                <w:rFonts w:eastAsia="Times New Roman"/>
                <w:color w:val="000000"/>
                <w:sz w:val="18"/>
                <w:szCs w:val="18"/>
              </w:rPr>
              <w:t> </w:t>
            </w:r>
          </w:p>
        </w:tc>
        <w:tc>
          <w:tcPr>
            <w:tcW w:w="4320" w:type="dxa"/>
            <w:gridSpan w:val="2"/>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On-going Project/</w:t>
            </w:r>
            <w:r w:rsidR="00D74E7B">
              <w:rPr>
                <w:rFonts w:eastAsia="Times New Roman"/>
                <w:b/>
                <w:bCs/>
                <w:color w:val="000000"/>
                <w:sz w:val="20"/>
                <w:szCs w:val="20"/>
                <w:lang w:eastAsia="en-US"/>
              </w:rPr>
              <w:t xml:space="preserve"> </w:t>
            </w:r>
            <w:r w:rsidRPr="00830F06">
              <w:rPr>
                <w:rFonts w:eastAsia="Times New Roman"/>
                <w:b/>
                <w:bCs/>
                <w:color w:val="000000"/>
                <w:sz w:val="20"/>
                <w:szCs w:val="20"/>
                <w:lang w:eastAsia="en-US"/>
              </w:rPr>
              <w:t>Programme to achieve 7th FYP Goals/ Targets</w:t>
            </w:r>
            <w:r w:rsidRPr="00830F06">
              <w:rPr>
                <w:rStyle w:val="EndnoteReference"/>
                <w:rFonts w:eastAsia="Times New Roman"/>
                <w:b/>
                <w:bCs/>
                <w:color w:val="000000"/>
                <w:sz w:val="20"/>
                <w:szCs w:val="20"/>
                <w:lang w:eastAsia="en-US"/>
              </w:rPr>
              <w:footnoteRef/>
            </w:r>
          </w:p>
        </w:tc>
        <w:tc>
          <w:tcPr>
            <w:tcW w:w="2340" w:type="dxa"/>
            <w:gridSpan w:val="2"/>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Requirement of New Project/</w:t>
            </w:r>
            <w:r w:rsidR="00D74E7B">
              <w:rPr>
                <w:rFonts w:eastAsia="Times New Roman"/>
                <w:b/>
                <w:bCs/>
                <w:color w:val="000000"/>
                <w:sz w:val="20"/>
                <w:szCs w:val="20"/>
                <w:lang w:eastAsia="en-US"/>
              </w:rPr>
              <w:t xml:space="preserve"> </w:t>
            </w:r>
            <w:r w:rsidRPr="00830F06">
              <w:rPr>
                <w:rFonts w:eastAsia="Times New Roman"/>
                <w:b/>
                <w:bCs/>
                <w:color w:val="000000"/>
                <w:sz w:val="20"/>
                <w:szCs w:val="20"/>
                <w:lang w:eastAsia="en-US"/>
              </w:rPr>
              <w:t>Programme up to 2020</w:t>
            </w:r>
            <w:r w:rsidRPr="00830F06">
              <w:rPr>
                <w:rStyle w:val="EndnoteReference"/>
                <w:rFonts w:eastAsia="Times New Roman"/>
                <w:b/>
                <w:bCs/>
                <w:color w:val="000000"/>
                <w:sz w:val="20"/>
                <w:szCs w:val="20"/>
                <w:lang w:eastAsia="en-US"/>
              </w:rPr>
              <w:footnoteRef/>
            </w:r>
          </w:p>
        </w:tc>
        <w:tc>
          <w:tcPr>
            <w:tcW w:w="1080" w:type="dxa"/>
            <w:vMerge w:val="restart"/>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Actions/ Projects beyond 7th FYP Period (2021-2030)</w:t>
            </w:r>
            <w:r w:rsidRPr="00830F06">
              <w:rPr>
                <w:rStyle w:val="EndnoteReference"/>
                <w:rFonts w:eastAsia="Times New Roman"/>
                <w:b/>
                <w:bCs/>
                <w:color w:val="000000"/>
                <w:sz w:val="20"/>
                <w:szCs w:val="20"/>
                <w:lang w:eastAsia="en-US"/>
              </w:rPr>
              <w:footnoteRef/>
            </w:r>
          </w:p>
          <w:p w:rsidR="00C72788" w:rsidRPr="00830F06" w:rsidRDefault="00C72788" w:rsidP="00594187">
            <w:pPr>
              <w:rPr>
                <w:rFonts w:eastAsia="Times New Roman"/>
                <w:b/>
                <w:bCs/>
                <w:color w:val="000000"/>
                <w:sz w:val="20"/>
                <w:szCs w:val="20"/>
                <w:lang w:eastAsia="en-US"/>
              </w:rPr>
            </w:pPr>
            <w:r w:rsidRPr="00830F06">
              <w:rPr>
                <w:rFonts w:eastAsia="Times New Roman"/>
                <w:color w:val="000000"/>
                <w:sz w:val="20"/>
                <w:szCs w:val="20"/>
                <w:lang w:eastAsia="en-US"/>
              </w:rPr>
              <w:t> </w:t>
            </w:r>
          </w:p>
        </w:tc>
        <w:tc>
          <w:tcPr>
            <w:tcW w:w="967" w:type="dxa"/>
            <w:vMerge w:val="restart"/>
          </w:tcPr>
          <w:p w:rsidR="00C72788" w:rsidRPr="00830F06" w:rsidRDefault="00C72788" w:rsidP="00594187">
            <w:pPr>
              <w:jc w:val="center"/>
              <w:rPr>
                <w:rFonts w:eastAsia="Times New Roman"/>
                <w:b/>
                <w:bCs/>
                <w:color w:val="000000"/>
                <w:sz w:val="20"/>
                <w:szCs w:val="20"/>
                <w:lang w:eastAsia="en-US"/>
              </w:rPr>
            </w:pPr>
            <w:r w:rsidRPr="00830F06">
              <w:rPr>
                <w:rFonts w:eastAsia="Times New Roman"/>
                <w:b/>
                <w:bCs/>
                <w:color w:val="000000"/>
                <w:sz w:val="20"/>
                <w:szCs w:val="20"/>
                <w:lang w:eastAsia="en-US"/>
              </w:rPr>
              <w:t>Policy/Strategy if needed (in relation with Column 8)</w:t>
            </w:r>
            <w:r w:rsidRPr="00830F06">
              <w:rPr>
                <w:rStyle w:val="EndnoteReference"/>
                <w:rFonts w:eastAsia="Times New Roman"/>
                <w:b/>
                <w:bCs/>
                <w:color w:val="000000"/>
                <w:sz w:val="20"/>
                <w:szCs w:val="20"/>
                <w:lang w:eastAsia="en-US"/>
              </w:rPr>
              <w:footnoteRef/>
            </w:r>
          </w:p>
          <w:p w:rsidR="00C72788" w:rsidRPr="00830F06" w:rsidRDefault="00C72788" w:rsidP="00594187">
            <w:pPr>
              <w:rPr>
                <w:rFonts w:eastAsia="Times New Roman"/>
                <w:b/>
                <w:bCs/>
                <w:color w:val="000000"/>
                <w:sz w:val="20"/>
                <w:szCs w:val="20"/>
                <w:lang w:eastAsia="en-US"/>
              </w:rPr>
            </w:pPr>
            <w:r w:rsidRPr="00830F06">
              <w:rPr>
                <w:rFonts w:eastAsia="Times New Roman"/>
                <w:color w:val="000000"/>
                <w:sz w:val="20"/>
                <w:szCs w:val="20"/>
                <w:lang w:eastAsia="en-US"/>
              </w:rPr>
              <w:t> </w:t>
            </w:r>
          </w:p>
        </w:tc>
        <w:tc>
          <w:tcPr>
            <w:tcW w:w="720" w:type="dxa"/>
            <w:vMerge w:val="restart"/>
            <w:textDirection w:val="btLr"/>
          </w:tcPr>
          <w:p w:rsidR="00C72788" w:rsidRPr="00830F06" w:rsidRDefault="00C72788" w:rsidP="00594187">
            <w:pPr>
              <w:jc w:val="center"/>
              <w:rPr>
                <w:rFonts w:eastAsia="Times New Roman"/>
                <w:b/>
                <w:bCs/>
                <w:color w:val="000000"/>
                <w:sz w:val="20"/>
                <w:szCs w:val="20"/>
                <w:lang w:eastAsia="en-US"/>
              </w:rPr>
            </w:pPr>
            <w:r w:rsidRPr="00830F06">
              <w:rPr>
                <w:rStyle w:val="EndnoteReference"/>
                <w:rFonts w:eastAsia="Times New Roman"/>
                <w:b/>
                <w:bCs/>
                <w:color w:val="000000"/>
                <w:sz w:val="20"/>
                <w:szCs w:val="20"/>
                <w:lang w:eastAsia="en-US"/>
              </w:rPr>
              <w:footnoteRef/>
            </w:r>
            <w:r w:rsidRPr="00830F06">
              <w:rPr>
                <w:rFonts w:eastAsia="Times New Roman"/>
                <w:b/>
                <w:bCs/>
                <w:color w:val="000000"/>
                <w:sz w:val="20"/>
                <w:szCs w:val="20"/>
                <w:lang w:eastAsia="en-US"/>
              </w:rPr>
              <w:t>Remarks</w:t>
            </w:r>
          </w:p>
          <w:p w:rsidR="00C72788" w:rsidRPr="00830F06" w:rsidRDefault="00C72788" w:rsidP="00594187">
            <w:pPr>
              <w:rPr>
                <w:rFonts w:eastAsia="Times New Roman"/>
                <w:b/>
                <w:bCs/>
                <w:color w:val="000000"/>
                <w:sz w:val="20"/>
                <w:szCs w:val="20"/>
                <w:lang w:eastAsia="en-US"/>
              </w:rPr>
            </w:pPr>
            <w:r w:rsidRPr="00830F06">
              <w:rPr>
                <w:rFonts w:eastAsia="Times New Roman"/>
                <w:color w:val="000000"/>
                <w:sz w:val="20"/>
                <w:szCs w:val="20"/>
                <w:lang w:eastAsia="en-US"/>
              </w:rPr>
              <w:t> </w:t>
            </w:r>
          </w:p>
        </w:tc>
      </w:tr>
      <w:tr w:rsidR="00C72788" w:rsidTr="00DC1517">
        <w:tc>
          <w:tcPr>
            <w:tcW w:w="1260"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c>
          <w:tcPr>
            <w:tcW w:w="1283"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c>
          <w:tcPr>
            <w:tcW w:w="1170"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c>
          <w:tcPr>
            <w:tcW w:w="1170"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c>
          <w:tcPr>
            <w:tcW w:w="1350" w:type="dxa"/>
            <w:vMerge/>
          </w:tcPr>
          <w:p w:rsidR="00C72788" w:rsidRPr="00830F06" w:rsidRDefault="00C72788" w:rsidP="00594187">
            <w:pPr>
              <w:jc w:val="center"/>
              <w:rPr>
                <w:rFonts w:eastAsia="Times New Roman"/>
                <w:i/>
                <w:iCs/>
                <w:color w:val="000000"/>
                <w:sz w:val="20"/>
                <w:szCs w:val="20"/>
                <w:lang w:eastAsia="en-US"/>
              </w:rPr>
            </w:pPr>
          </w:p>
        </w:tc>
        <w:tc>
          <w:tcPr>
            <w:tcW w:w="3330" w:type="dxa"/>
          </w:tcPr>
          <w:p w:rsidR="00C72788" w:rsidRPr="00830F06" w:rsidRDefault="00C72788" w:rsidP="00594187">
            <w:pPr>
              <w:jc w:val="center"/>
              <w:rPr>
                <w:rFonts w:eastAsia="Times New Roman"/>
                <w:i/>
                <w:iCs/>
                <w:color w:val="000000"/>
                <w:sz w:val="20"/>
                <w:szCs w:val="20"/>
                <w:lang w:eastAsia="en-US"/>
              </w:rPr>
            </w:pPr>
            <w:r w:rsidRPr="00830F06">
              <w:rPr>
                <w:rFonts w:eastAsia="Times New Roman"/>
                <w:i/>
                <w:iCs/>
                <w:color w:val="000000"/>
                <w:sz w:val="20"/>
                <w:szCs w:val="20"/>
                <w:lang w:eastAsia="en-US"/>
              </w:rPr>
              <w:t>Project Title and Period</w:t>
            </w:r>
          </w:p>
        </w:tc>
        <w:tc>
          <w:tcPr>
            <w:tcW w:w="990" w:type="dxa"/>
          </w:tcPr>
          <w:p w:rsidR="00C72788" w:rsidRPr="00830F06" w:rsidRDefault="00C72788" w:rsidP="00594187">
            <w:pPr>
              <w:jc w:val="center"/>
              <w:rPr>
                <w:rFonts w:eastAsia="Times New Roman"/>
                <w:i/>
                <w:iCs/>
                <w:color w:val="000000"/>
                <w:sz w:val="20"/>
                <w:szCs w:val="20"/>
                <w:lang w:eastAsia="en-US"/>
              </w:rPr>
            </w:pPr>
            <w:r w:rsidRPr="00830F06">
              <w:rPr>
                <w:rFonts w:eastAsia="Times New Roman"/>
                <w:i/>
                <w:iCs/>
                <w:color w:val="000000"/>
                <w:sz w:val="20"/>
                <w:szCs w:val="20"/>
                <w:lang w:eastAsia="en-US"/>
              </w:rPr>
              <w:t>Cost in BDT (million)</w:t>
            </w:r>
          </w:p>
        </w:tc>
        <w:tc>
          <w:tcPr>
            <w:tcW w:w="1237" w:type="dxa"/>
          </w:tcPr>
          <w:p w:rsidR="00C72788" w:rsidRPr="00830F06" w:rsidRDefault="00C72788" w:rsidP="00594187">
            <w:pPr>
              <w:jc w:val="center"/>
              <w:rPr>
                <w:rFonts w:eastAsia="Times New Roman"/>
                <w:i/>
                <w:iCs/>
                <w:color w:val="000000"/>
                <w:sz w:val="20"/>
                <w:szCs w:val="20"/>
                <w:lang w:eastAsia="en-US"/>
              </w:rPr>
            </w:pPr>
            <w:r w:rsidRPr="00830F06">
              <w:rPr>
                <w:rFonts w:eastAsia="Times New Roman"/>
                <w:i/>
                <w:iCs/>
                <w:color w:val="000000"/>
                <w:sz w:val="20"/>
                <w:szCs w:val="20"/>
                <w:lang w:eastAsia="en-US"/>
              </w:rPr>
              <w:t>Project Title and Period</w:t>
            </w:r>
          </w:p>
        </w:tc>
        <w:tc>
          <w:tcPr>
            <w:tcW w:w="1103" w:type="dxa"/>
          </w:tcPr>
          <w:p w:rsidR="00C72788" w:rsidRPr="00830F06" w:rsidRDefault="00C72788" w:rsidP="00594187">
            <w:pPr>
              <w:jc w:val="center"/>
              <w:rPr>
                <w:rFonts w:eastAsia="Times New Roman"/>
                <w:i/>
                <w:iCs/>
                <w:color w:val="000000"/>
                <w:sz w:val="20"/>
                <w:szCs w:val="20"/>
                <w:lang w:eastAsia="en-US"/>
              </w:rPr>
            </w:pPr>
            <w:r w:rsidRPr="00830F06">
              <w:rPr>
                <w:rFonts w:eastAsia="Times New Roman"/>
                <w:i/>
                <w:iCs/>
                <w:color w:val="000000"/>
                <w:sz w:val="20"/>
                <w:szCs w:val="20"/>
                <w:lang w:eastAsia="en-US"/>
              </w:rPr>
              <w:t>Cost in BDT (million)</w:t>
            </w:r>
          </w:p>
        </w:tc>
        <w:tc>
          <w:tcPr>
            <w:tcW w:w="1080"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c>
          <w:tcPr>
            <w:tcW w:w="967"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c>
          <w:tcPr>
            <w:tcW w:w="720" w:type="dxa"/>
            <w:vMerge/>
          </w:tcPr>
          <w:p w:rsidR="00C72788" w:rsidRDefault="00C72788" w:rsidP="00594187">
            <w:pPr>
              <w:spacing w:after="200" w:line="276" w:lineRule="auto"/>
              <w:jc w:val="center"/>
              <w:rPr>
                <w:rFonts w:ascii="Calibri" w:eastAsia="Times New Roman" w:hAnsi="Calibri" w:cs="Calibri"/>
                <w:b/>
                <w:bCs/>
                <w:color w:val="000000"/>
                <w:sz w:val="32"/>
                <w:szCs w:val="32"/>
                <w:lang w:eastAsia="en-US"/>
              </w:rPr>
            </w:pPr>
          </w:p>
        </w:tc>
      </w:tr>
      <w:tr w:rsidR="00C72788" w:rsidTr="00DC1517">
        <w:trPr>
          <w:trHeight w:val="449"/>
        </w:trPr>
        <w:tc>
          <w:tcPr>
            <w:tcW w:w="126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1</w:t>
            </w:r>
          </w:p>
        </w:tc>
        <w:tc>
          <w:tcPr>
            <w:tcW w:w="1283"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2</w:t>
            </w:r>
          </w:p>
        </w:tc>
        <w:tc>
          <w:tcPr>
            <w:tcW w:w="117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3</w:t>
            </w:r>
          </w:p>
        </w:tc>
        <w:tc>
          <w:tcPr>
            <w:tcW w:w="117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4</w:t>
            </w:r>
          </w:p>
        </w:tc>
        <w:tc>
          <w:tcPr>
            <w:tcW w:w="135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5</w:t>
            </w:r>
          </w:p>
        </w:tc>
        <w:tc>
          <w:tcPr>
            <w:tcW w:w="333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6.1</w:t>
            </w:r>
          </w:p>
        </w:tc>
        <w:tc>
          <w:tcPr>
            <w:tcW w:w="99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6.2</w:t>
            </w:r>
          </w:p>
        </w:tc>
        <w:tc>
          <w:tcPr>
            <w:tcW w:w="1237"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7.1</w:t>
            </w:r>
          </w:p>
        </w:tc>
        <w:tc>
          <w:tcPr>
            <w:tcW w:w="1103"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7.2</w:t>
            </w:r>
          </w:p>
        </w:tc>
        <w:tc>
          <w:tcPr>
            <w:tcW w:w="1080"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8</w:t>
            </w:r>
          </w:p>
        </w:tc>
        <w:tc>
          <w:tcPr>
            <w:tcW w:w="967" w:type="dxa"/>
          </w:tcPr>
          <w:p w:rsidR="00C72788" w:rsidRPr="00FC3C1F" w:rsidRDefault="00C72788" w:rsidP="0059418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9</w:t>
            </w:r>
          </w:p>
        </w:tc>
        <w:tc>
          <w:tcPr>
            <w:tcW w:w="720" w:type="dxa"/>
          </w:tcPr>
          <w:p w:rsidR="00C72788" w:rsidRPr="00FC3C1F" w:rsidRDefault="00C72788" w:rsidP="00EA2EC2">
            <w:pPr>
              <w:spacing w:after="200" w:line="276" w:lineRule="auto"/>
              <w:ind w:right="1478"/>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1</w:t>
            </w:r>
            <w:r w:rsidR="00EA2EC2" w:rsidRPr="00FC3C1F">
              <w:rPr>
                <w:rFonts w:ascii="Calibri" w:eastAsia="Times New Roman" w:hAnsi="Calibri" w:cs="Calibri"/>
                <w:b/>
                <w:bCs/>
                <w:color w:val="000000"/>
                <w:szCs w:val="32"/>
                <w:lang w:eastAsia="en-US"/>
              </w:rPr>
              <w:t>0</w:t>
            </w:r>
          </w:p>
        </w:tc>
      </w:tr>
      <w:tr w:rsidR="005C4CB8" w:rsidTr="00DC1517">
        <w:trPr>
          <w:trHeight w:val="4040"/>
        </w:trPr>
        <w:tc>
          <w:tcPr>
            <w:tcW w:w="1260" w:type="dxa"/>
            <w:vMerge w:val="restart"/>
          </w:tcPr>
          <w:p w:rsidR="005C4CB8" w:rsidRDefault="00901C08" w:rsidP="00D74E7B">
            <w:pPr>
              <w:spacing w:after="200" w:line="276" w:lineRule="auto"/>
              <w:rPr>
                <w:rFonts w:ascii="Calibri" w:eastAsia="Times New Roman" w:hAnsi="Calibri" w:cs="Calibri"/>
                <w:b/>
                <w:bCs/>
                <w:color w:val="000000"/>
                <w:sz w:val="32"/>
                <w:szCs w:val="32"/>
                <w:lang w:eastAsia="en-US"/>
              </w:rPr>
            </w:pPr>
            <w:r>
              <w:rPr>
                <w:b/>
                <w:bCs/>
              </w:rPr>
              <w:t>T</w:t>
            </w:r>
            <w:r w:rsidR="005C4CB8">
              <w:rPr>
                <w:b/>
                <w:bCs/>
              </w:rPr>
              <w:t xml:space="preserve">arget 1.5: </w:t>
            </w:r>
            <w:r w:rsidR="005C4CB8">
              <w:rPr>
                <w:bCs/>
              </w:rPr>
              <w:t xml:space="preserve">By 2030, build the resilience of the poor and those in vulnerable situations and reduce their exposure and vulnerability to climate-related extreme events and other </w:t>
            </w:r>
            <w:r w:rsidR="005C4CB8">
              <w:rPr>
                <w:bCs/>
              </w:rPr>
              <w:lastRenderedPageBreak/>
              <w:t>economic, social and environmental shocks and disasters</w:t>
            </w:r>
          </w:p>
        </w:tc>
        <w:tc>
          <w:tcPr>
            <w:tcW w:w="1283" w:type="dxa"/>
            <w:vMerge w:val="restart"/>
          </w:tcPr>
          <w:p w:rsidR="005C4CB8" w:rsidRPr="00907029" w:rsidRDefault="005C4CB8" w:rsidP="00FC3C1F">
            <w:pPr>
              <w:ind w:left="3" w:hanging="3"/>
              <w:rPr>
                <w:rFonts w:eastAsia="Calibri"/>
                <w:lang w:val="en-GB" w:eastAsia="en-US"/>
              </w:rPr>
            </w:pPr>
            <w:r w:rsidRPr="00907029">
              <w:rPr>
                <w:u w:val="single"/>
                <w:lang w:val="en-GB"/>
              </w:rPr>
              <w:lastRenderedPageBreak/>
              <w:t>1.5.1:</w:t>
            </w:r>
            <w:r w:rsidRPr="00907029">
              <w:rPr>
                <w:lang w:val="en-GB"/>
              </w:rPr>
              <w:t xml:space="preserve"> Number of deaths, missing persons and persons affected by disaster per 100,000 people.</w:t>
            </w:r>
          </w:p>
        </w:tc>
        <w:tc>
          <w:tcPr>
            <w:tcW w:w="1170" w:type="dxa"/>
          </w:tcPr>
          <w:p w:rsidR="005C4CB8" w:rsidRPr="00907029" w:rsidRDefault="005C4CB8" w:rsidP="00FC3C1F">
            <w:pPr>
              <w:rPr>
                <w:rFonts w:eastAsia="Calibri"/>
                <w:lang w:eastAsia="en-US"/>
              </w:rPr>
            </w:pPr>
            <w:r w:rsidRPr="00907029">
              <w:t>Lead Ministry MoEF (DoE)</w:t>
            </w:r>
          </w:p>
          <w:p w:rsidR="005C4CB8" w:rsidRPr="00907029" w:rsidRDefault="005C4CB8" w:rsidP="00FC3C1F"/>
          <w:p w:rsidR="005C4CB8" w:rsidRPr="00907029" w:rsidRDefault="005C4CB8" w:rsidP="00FC3C1F">
            <w:pPr>
              <w:autoSpaceDE w:val="0"/>
              <w:autoSpaceDN w:val="0"/>
              <w:adjustRightInd w:val="0"/>
              <w:rPr>
                <w:i/>
                <w:iCs/>
              </w:rPr>
            </w:pPr>
            <w:r w:rsidRPr="00907029">
              <w:rPr>
                <w:i/>
                <w:iCs/>
              </w:rPr>
              <w:t>Co-Lead:</w:t>
            </w:r>
          </w:p>
          <w:p w:rsidR="005C4CB8" w:rsidRPr="00907029" w:rsidRDefault="005C4CB8" w:rsidP="00FC3C1F">
            <w:pPr>
              <w:spacing w:after="200" w:line="276" w:lineRule="auto"/>
              <w:jc w:val="center"/>
              <w:rPr>
                <w:rFonts w:ascii="Calibri" w:eastAsia="Times New Roman" w:hAnsi="Calibri" w:cs="Calibri"/>
                <w:b/>
                <w:bCs/>
                <w:color w:val="000000"/>
                <w:lang w:eastAsia="en-US"/>
              </w:rPr>
            </w:pPr>
            <w:r w:rsidRPr="00907029">
              <w:t>MoDMR</w:t>
            </w:r>
          </w:p>
        </w:tc>
        <w:tc>
          <w:tcPr>
            <w:tcW w:w="1170" w:type="dxa"/>
          </w:tcPr>
          <w:p w:rsidR="005C4CB8" w:rsidRPr="00907029" w:rsidRDefault="005C4CB8" w:rsidP="00FC3C1F">
            <w:pPr>
              <w:autoSpaceDE w:val="0"/>
              <w:autoSpaceDN w:val="0"/>
              <w:adjustRightInd w:val="0"/>
              <w:ind w:left="-76" w:right="-87"/>
              <w:rPr>
                <w:rFonts w:eastAsia="Calibri"/>
                <w:lang w:eastAsia="en-US"/>
              </w:rPr>
            </w:pPr>
            <w:r w:rsidRPr="00907029">
              <w:t>MoHA;MoInf; PTD;MoE;</w:t>
            </w:r>
          </w:p>
          <w:p w:rsidR="005C4CB8" w:rsidRPr="00907029" w:rsidRDefault="005C4CB8" w:rsidP="00FC3C1F">
            <w:pPr>
              <w:autoSpaceDE w:val="0"/>
              <w:autoSpaceDN w:val="0"/>
              <w:adjustRightInd w:val="0"/>
              <w:ind w:left="-76" w:right="-87"/>
            </w:pPr>
            <w:r w:rsidRPr="00907029">
              <w:t>MoEWOE;</w:t>
            </w:r>
          </w:p>
          <w:p w:rsidR="005C4CB8" w:rsidRPr="00907029" w:rsidRDefault="005C4CB8" w:rsidP="00FC3C1F">
            <w:pPr>
              <w:autoSpaceDE w:val="0"/>
              <w:autoSpaceDN w:val="0"/>
              <w:adjustRightInd w:val="0"/>
              <w:ind w:left="-76" w:right="-87"/>
            </w:pPr>
            <w:r w:rsidRPr="00907029">
              <w:t>MoF;MoHFW;</w:t>
            </w:r>
          </w:p>
          <w:p w:rsidR="005C4CB8" w:rsidRPr="00907029" w:rsidRDefault="005C4CB8" w:rsidP="00FC3C1F">
            <w:pPr>
              <w:autoSpaceDE w:val="0"/>
              <w:autoSpaceDN w:val="0"/>
              <w:adjustRightInd w:val="0"/>
              <w:ind w:left="-76" w:right="-87"/>
            </w:pPr>
            <w:r w:rsidRPr="00907029">
              <w:t>MoSW;MoFL,</w:t>
            </w:r>
          </w:p>
          <w:p w:rsidR="005C4CB8" w:rsidRPr="00907029" w:rsidRDefault="005C4CB8" w:rsidP="00FC3C1F">
            <w:pPr>
              <w:autoSpaceDE w:val="0"/>
              <w:autoSpaceDN w:val="0"/>
              <w:adjustRightInd w:val="0"/>
              <w:ind w:left="-76" w:right="-87"/>
            </w:pPr>
            <w:r w:rsidRPr="00907029">
              <w:t>MoWR; LGD;</w:t>
            </w:r>
          </w:p>
          <w:p w:rsidR="005C4CB8" w:rsidRPr="00907029" w:rsidRDefault="005C4CB8" w:rsidP="00FC3C1F">
            <w:pPr>
              <w:autoSpaceDE w:val="0"/>
              <w:autoSpaceDN w:val="0"/>
              <w:adjustRightInd w:val="0"/>
              <w:ind w:left="-76" w:right="-87"/>
            </w:pPr>
            <w:r w:rsidRPr="00907029">
              <w:t>MoLWA;</w:t>
            </w:r>
          </w:p>
          <w:p w:rsidR="005C4CB8" w:rsidRPr="00907029" w:rsidRDefault="005C4CB8" w:rsidP="00FC3C1F">
            <w:pPr>
              <w:autoSpaceDE w:val="0"/>
              <w:autoSpaceDN w:val="0"/>
              <w:adjustRightInd w:val="0"/>
              <w:ind w:left="-76" w:right="-87"/>
            </w:pPr>
            <w:r w:rsidRPr="00907029">
              <w:t>MoWCA;</w:t>
            </w:r>
          </w:p>
          <w:p w:rsidR="005C4CB8" w:rsidRPr="00907029" w:rsidRDefault="005C4CB8" w:rsidP="00FC3C1F">
            <w:pPr>
              <w:autoSpaceDE w:val="0"/>
              <w:autoSpaceDN w:val="0"/>
              <w:adjustRightInd w:val="0"/>
              <w:ind w:left="-76" w:right="-87"/>
            </w:pPr>
            <w:r w:rsidRPr="00907029">
              <w:t>BFID(BB); SID; MoA</w:t>
            </w:r>
          </w:p>
        </w:tc>
        <w:tc>
          <w:tcPr>
            <w:tcW w:w="1350" w:type="dxa"/>
            <w:vMerge w:val="restart"/>
          </w:tcPr>
          <w:p w:rsidR="00DE7F03" w:rsidRDefault="00DE7F03" w:rsidP="00DE7F03">
            <w:pPr>
              <w:pStyle w:val="ListParagraph"/>
              <w:numPr>
                <w:ilvl w:val="0"/>
                <w:numId w:val="1"/>
              </w:numPr>
              <w:autoSpaceDE w:val="0"/>
              <w:autoSpaceDN w:val="0"/>
              <w:adjustRightInd w:val="0"/>
              <w:spacing w:after="0" w:line="240" w:lineRule="auto"/>
              <w:ind w:left="122" w:right="-136" w:hanging="180"/>
              <w:rPr>
                <w:rFonts w:ascii="Times New Roman" w:hAnsi="Times New Roman"/>
              </w:rPr>
            </w:pPr>
            <w:r>
              <w:rPr>
                <w:rFonts w:ascii="Times New Roman" w:hAnsi="Times New Roman"/>
              </w:rPr>
              <w:t>Increase the no. of usable cyclone shelters</w:t>
            </w:r>
          </w:p>
          <w:p w:rsidR="00DE7F03" w:rsidRPr="00907029" w:rsidRDefault="00DE7F03" w:rsidP="00DE7F03">
            <w:pPr>
              <w:pStyle w:val="ListParagraph"/>
              <w:numPr>
                <w:ilvl w:val="0"/>
                <w:numId w:val="1"/>
              </w:numPr>
              <w:autoSpaceDE w:val="0"/>
              <w:autoSpaceDN w:val="0"/>
              <w:adjustRightInd w:val="0"/>
              <w:spacing w:after="0" w:line="240" w:lineRule="auto"/>
              <w:ind w:left="122" w:right="-136" w:hanging="180"/>
              <w:rPr>
                <w:rFonts w:ascii="Times New Roman" w:hAnsi="Times New Roman"/>
              </w:rPr>
            </w:pPr>
            <w:r>
              <w:rPr>
                <w:rFonts w:ascii="Times New Roman" w:hAnsi="Times New Roman"/>
              </w:rPr>
              <w:t>Enhance post-disaster management and relief programmes</w:t>
            </w:r>
          </w:p>
          <w:p w:rsidR="005C4CB8" w:rsidRPr="00907029" w:rsidRDefault="005C4CB8" w:rsidP="005E52E1">
            <w:pPr>
              <w:pStyle w:val="ListParagraph"/>
              <w:autoSpaceDE w:val="0"/>
              <w:autoSpaceDN w:val="0"/>
              <w:adjustRightInd w:val="0"/>
              <w:spacing w:after="0" w:line="240" w:lineRule="auto"/>
              <w:ind w:left="162" w:right="-136"/>
              <w:rPr>
                <w:rFonts w:ascii="Times New Roman" w:hAnsi="Times New Roman"/>
              </w:rPr>
            </w:pPr>
          </w:p>
        </w:tc>
        <w:tc>
          <w:tcPr>
            <w:tcW w:w="3330" w:type="dxa"/>
            <w:vMerge w:val="restart"/>
          </w:tcPr>
          <w:p w:rsidR="005C4CB8" w:rsidRPr="003E6396" w:rsidRDefault="005C4CB8" w:rsidP="00A7433C">
            <w:pPr>
              <w:pStyle w:val="ListParagraph"/>
              <w:numPr>
                <w:ilvl w:val="0"/>
                <w:numId w:val="8"/>
              </w:numPr>
              <w:rPr>
                <w:rFonts w:ascii="Times New Roman" w:eastAsia="Times New Roman" w:hAnsi="Times New Roman"/>
                <w:sz w:val="20"/>
                <w:szCs w:val="20"/>
              </w:rPr>
            </w:pPr>
            <w:r w:rsidRPr="003E6396">
              <w:rPr>
                <w:rFonts w:ascii="Times New Roman" w:eastAsia="Times New Roman" w:hAnsi="Times New Roman"/>
                <w:sz w:val="20"/>
                <w:szCs w:val="20"/>
              </w:rPr>
              <w:t>Construction of Bridges/Culverts more or Less 15 meter Long on the Rural Roads. (01/01/2016-30/06/2019)</w:t>
            </w:r>
          </w:p>
          <w:p w:rsidR="005C4CB8" w:rsidRPr="003E6396" w:rsidRDefault="005C4CB8" w:rsidP="00A7433C">
            <w:pPr>
              <w:pStyle w:val="ListParagraph"/>
              <w:numPr>
                <w:ilvl w:val="0"/>
                <w:numId w:val="8"/>
              </w:numPr>
              <w:rPr>
                <w:rFonts w:eastAsia="Times New Roman"/>
                <w:sz w:val="20"/>
                <w:szCs w:val="20"/>
              </w:rPr>
            </w:pPr>
            <w:r w:rsidRPr="003E6396">
              <w:rPr>
                <w:rFonts w:ascii="Times New Roman" w:eastAsia="Times New Roman" w:hAnsi="Times New Roman"/>
                <w:sz w:val="20"/>
                <w:szCs w:val="20"/>
              </w:rPr>
              <w:t xml:space="preserve">Procurement of </w:t>
            </w:r>
            <w:r w:rsidR="005E52E1">
              <w:rPr>
                <w:rFonts w:ascii="Times New Roman" w:eastAsia="Times New Roman" w:hAnsi="Times New Roman"/>
                <w:sz w:val="20"/>
                <w:szCs w:val="20"/>
              </w:rPr>
              <w:t xml:space="preserve"> </w:t>
            </w:r>
            <w:r w:rsidRPr="003E6396">
              <w:rPr>
                <w:rFonts w:ascii="Times New Roman" w:eastAsia="Times New Roman" w:hAnsi="Times New Roman"/>
                <w:sz w:val="20"/>
                <w:szCs w:val="20"/>
              </w:rPr>
              <w:t>Salaine Water Treatment Plant for Coastal Region (01/07/2013-31/12/2018)</w:t>
            </w:r>
          </w:p>
          <w:p w:rsidR="005C4CB8" w:rsidRPr="003E6396" w:rsidRDefault="005C4CB8" w:rsidP="00A7433C">
            <w:pPr>
              <w:pStyle w:val="ListParagraph"/>
              <w:numPr>
                <w:ilvl w:val="0"/>
                <w:numId w:val="8"/>
              </w:numPr>
              <w:rPr>
                <w:rFonts w:ascii="Times New Roman" w:hAnsi="Times New Roman"/>
                <w:sz w:val="20"/>
                <w:szCs w:val="20"/>
                <w:lang w:bidi="bn-BD"/>
              </w:rPr>
            </w:pPr>
            <w:r w:rsidRPr="003E6396">
              <w:rPr>
                <w:rFonts w:ascii="Times New Roman" w:hAnsi="Times New Roman"/>
                <w:sz w:val="20"/>
                <w:szCs w:val="20"/>
              </w:rPr>
              <w:t xml:space="preserve">Strengthening of the Ministry of </w:t>
            </w:r>
            <w:r w:rsidR="005E52E1">
              <w:rPr>
                <w:rFonts w:ascii="Times New Roman" w:hAnsi="Times New Roman"/>
                <w:sz w:val="20"/>
                <w:szCs w:val="20"/>
              </w:rPr>
              <w:t xml:space="preserve"> </w:t>
            </w:r>
            <w:r w:rsidRPr="003E6396">
              <w:rPr>
                <w:rFonts w:ascii="Times New Roman" w:hAnsi="Times New Roman"/>
                <w:sz w:val="20"/>
                <w:szCs w:val="20"/>
              </w:rPr>
              <w:t>Disaster Management and Relief (MoDMR) Program</w:t>
            </w:r>
            <w:r w:rsidR="00F40B6F">
              <w:rPr>
                <w:rFonts w:ascii="Times New Roman" w:hAnsi="Times New Roman"/>
                <w:sz w:val="20"/>
                <w:szCs w:val="20"/>
              </w:rPr>
              <w:t xml:space="preserve"> </w:t>
            </w:r>
            <w:r w:rsidRPr="003E6396">
              <w:rPr>
                <w:rFonts w:ascii="Times New Roman" w:hAnsi="Times New Roman"/>
                <w:sz w:val="20"/>
                <w:szCs w:val="20"/>
              </w:rPr>
              <w:t>Administration (1/1/13-31/12/15)</w:t>
            </w:r>
          </w:p>
          <w:p w:rsidR="005C4CB8" w:rsidRPr="003E6396" w:rsidRDefault="005C4CB8" w:rsidP="00FC3C1F">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Urban Resilience Project DDM Part. (01/07/2015-30/06/2020)</w:t>
            </w:r>
          </w:p>
          <w:p w:rsidR="005C4CB8" w:rsidRPr="003E6396" w:rsidRDefault="005C4CB8" w:rsidP="00FC3C1F">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Procurement of Equipment for Search and Rescue Operation for Earthquake and Other Disaster (Phase-2) (01/07/2015-31/12/017)</w:t>
            </w:r>
          </w:p>
          <w:p w:rsidR="005C4CB8" w:rsidRPr="003E6396" w:rsidRDefault="005C4CB8" w:rsidP="00FC3C1F">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Construction of Multipurpose Cyclone Shelter in the coastal Belt and Cyclone Prone Areas (2nd Phase) (01/07/2013-30/06/2017)</w:t>
            </w:r>
          </w:p>
          <w:p w:rsidR="005C4CB8" w:rsidRPr="003E6396" w:rsidRDefault="005C4CB8" w:rsidP="00FC3C1F">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 xml:space="preserve">Construction of Herring Bone </w:t>
            </w:r>
            <w:r w:rsidRPr="003E6396">
              <w:rPr>
                <w:rFonts w:ascii="Times New Roman" w:eastAsia="Times New Roman" w:hAnsi="Times New Roman"/>
                <w:sz w:val="20"/>
                <w:szCs w:val="20"/>
              </w:rPr>
              <w:lastRenderedPageBreak/>
              <w:t>Bond(HBB) Road  for sustainable Rural Earthen Roads. (01/07/2016-31/12/2018) Approved.</w:t>
            </w:r>
          </w:p>
          <w:p w:rsidR="005C4CB8" w:rsidRPr="003E6396" w:rsidRDefault="005C4CB8" w:rsidP="00A7433C">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Emergency Cyclone Recovery and Restoration Project (ECRRP):Disaster Risk Mitigation and Reduction-Revised(1/08/2008-31/12/2016)-</w:t>
            </w:r>
          </w:p>
          <w:p w:rsidR="005C4CB8" w:rsidRPr="003E6396" w:rsidRDefault="005C4CB8" w:rsidP="00FC3C1F">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Construction of Flood Shelters in the Flood Prone and River Erosion Areas (2nd Phase) (01/07/2015-31/12/017)</w:t>
            </w:r>
          </w:p>
          <w:p w:rsidR="005C4CB8" w:rsidRPr="003E6396" w:rsidRDefault="005C4CB8" w:rsidP="00FC3C1F">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color w:val="000000"/>
                <w:sz w:val="20"/>
                <w:szCs w:val="20"/>
                <w:lang w:bidi="bn-BD"/>
              </w:rPr>
              <w:t>Renovation and construction of MujibKella</w:t>
            </w:r>
            <w:r w:rsidRPr="003E6396">
              <w:rPr>
                <w:rFonts w:ascii="Times New Roman" w:eastAsia="Times New Roman" w:hAnsi="Times New Roman"/>
                <w:sz w:val="20"/>
                <w:szCs w:val="20"/>
              </w:rPr>
              <w:t>). (01/07/2017-30/06/2020)</w:t>
            </w:r>
          </w:p>
          <w:p w:rsidR="005C4CB8" w:rsidRPr="003E6396" w:rsidRDefault="005C4CB8" w:rsidP="00FC3C1F">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The Disaster Risk Management Enhancement Project (Component -2&amp; 3). (01/04/2017-30/06/2020)</w:t>
            </w:r>
          </w:p>
          <w:p w:rsidR="005C4CB8" w:rsidRPr="003E6396" w:rsidRDefault="005C4CB8" w:rsidP="00FC3C1F">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Construction of Flood Shelters in the Flood Prone and River Erosion Areas (2nd Phase) (01/07/2017-31/12/020)</w:t>
            </w:r>
          </w:p>
          <w:p w:rsidR="005C4CB8" w:rsidRPr="003E6396" w:rsidRDefault="005C4CB8" w:rsidP="00FC3C1F">
            <w:pPr>
              <w:pStyle w:val="ListParagraph"/>
              <w:numPr>
                <w:ilvl w:val="0"/>
                <w:numId w:val="8"/>
              </w:numPr>
              <w:rPr>
                <w:rFonts w:ascii="Times New Roman" w:eastAsia="Times New Roman" w:hAnsi="Times New Roman"/>
                <w:sz w:val="20"/>
                <w:szCs w:val="20"/>
              </w:rPr>
            </w:pPr>
            <w:r w:rsidRPr="003E6396">
              <w:rPr>
                <w:rFonts w:ascii="Times New Roman" w:eastAsia="Times New Roman" w:hAnsi="Times New Roman"/>
                <w:sz w:val="20"/>
                <w:szCs w:val="20"/>
              </w:rPr>
              <w:t>Construction of District Relief Godown cum Information Center (1/4/17-30/6/19)</w:t>
            </w:r>
          </w:p>
          <w:p w:rsidR="005C4CB8" w:rsidRPr="003E6396" w:rsidRDefault="005C4CB8" w:rsidP="00FC3C1F">
            <w:pPr>
              <w:pStyle w:val="ListParagraph"/>
              <w:numPr>
                <w:ilvl w:val="0"/>
                <w:numId w:val="8"/>
              </w:numPr>
              <w:rPr>
                <w:rFonts w:ascii="Times New Roman" w:eastAsia="Times New Roman" w:hAnsi="Times New Roman"/>
                <w:sz w:val="20"/>
                <w:szCs w:val="20"/>
              </w:rPr>
            </w:pPr>
            <w:r w:rsidRPr="003E6396">
              <w:rPr>
                <w:rFonts w:ascii="Times New Roman" w:eastAsia="Times New Roman" w:hAnsi="Times New Roman"/>
                <w:sz w:val="20"/>
                <w:szCs w:val="20"/>
              </w:rPr>
              <w:t>Construction of Upazilla Relief Godown cum Information Center (1/4/17-30/6/19)</w:t>
            </w:r>
          </w:p>
          <w:p w:rsidR="005C4CB8" w:rsidRPr="00EE5158" w:rsidRDefault="005C4CB8" w:rsidP="00C719A8">
            <w:pPr>
              <w:pStyle w:val="ListParagraph"/>
              <w:numPr>
                <w:ilvl w:val="0"/>
                <w:numId w:val="8"/>
              </w:numPr>
              <w:rPr>
                <w:rFonts w:ascii="Times New Roman" w:eastAsia="Times New Roman" w:hAnsi="Times New Roman"/>
              </w:rPr>
            </w:pPr>
            <w:r w:rsidRPr="003E6396">
              <w:rPr>
                <w:rFonts w:ascii="Times New Roman" w:eastAsia="Times New Roman" w:hAnsi="Times New Roman"/>
                <w:sz w:val="20"/>
                <w:szCs w:val="20"/>
              </w:rPr>
              <w:t>National Resilience Programme  Project (1/5/17-31/12/20)</w:t>
            </w:r>
          </w:p>
          <w:p w:rsidR="00EE5158" w:rsidRPr="00C719A8" w:rsidRDefault="00EE5158" w:rsidP="00C719A8">
            <w:pPr>
              <w:pStyle w:val="ListParagraph"/>
              <w:numPr>
                <w:ilvl w:val="0"/>
                <w:numId w:val="8"/>
              </w:numPr>
              <w:rPr>
                <w:rFonts w:ascii="Times New Roman" w:eastAsia="Times New Roman" w:hAnsi="Times New Roman"/>
                <w:cs/>
              </w:rPr>
            </w:pPr>
            <w:r>
              <w:rPr>
                <w:rFonts w:ascii="Times New Roman" w:eastAsia="Times New Roman" w:hAnsi="Times New Roman"/>
                <w:sz w:val="20"/>
                <w:szCs w:val="20"/>
              </w:rPr>
              <w:t>Social safety net programs</w:t>
            </w:r>
          </w:p>
        </w:tc>
        <w:tc>
          <w:tcPr>
            <w:tcW w:w="990" w:type="dxa"/>
            <w:vMerge w:val="restart"/>
          </w:tcPr>
          <w:p w:rsidR="005C4CB8" w:rsidRDefault="005C4CB8" w:rsidP="00FC3C1F">
            <w:pPr>
              <w:spacing w:after="200" w:line="276" w:lineRule="auto"/>
              <w:jc w:val="center"/>
              <w:rPr>
                <w:bCs/>
                <w:lang w:bidi="bn-IN"/>
              </w:rPr>
            </w:pPr>
            <w:r w:rsidRPr="004C7476">
              <w:rPr>
                <w:bCs/>
                <w:lang w:bidi="bn-IN"/>
              </w:rPr>
              <w:lastRenderedPageBreak/>
              <w:t>3</w:t>
            </w:r>
            <w:r>
              <w:rPr>
                <w:bCs/>
                <w:lang w:bidi="bn-IN"/>
              </w:rPr>
              <w:t>.68</w:t>
            </w:r>
          </w:p>
          <w:p w:rsidR="006F25C0" w:rsidRDefault="006F25C0" w:rsidP="00FC3C1F">
            <w:pPr>
              <w:spacing w:after="200" w:line="276" w:lineRule="auto"/>
              <w:jc w:val="center"/>
              <w:rPr>
                <w:bCs/>
                <w:lang w:bidi="bn-IN"/>
              </w:rPr>
            </w:pPr>
          </w:p>
          <w:p w:rsidR="006F25C0" w:rsidRDefault="006F25C0" w:rsidP="00FC3C1F">
            <w:pPr>
              <w:spacing w:after="200" w:line="276" w:lineRule="auto"/>
              <w:jc w:val="center"/>
              <w:rPr>
                <w:bCs/>
                <w:lang w:bidi="bn-IN"/>
              </w:rPr>
            </w:pPr>
          </w:p>
          <w:p w:rsidR="005C4CB8" w:rsidRDefault="005C4CB8" w:rsidP="006F25C0">
            <w:pPr>
              <w:spacing w:after="200" w:line="276" w:lineRule="auto"/>
              <w:rPr>
                <w:bCs/>
                <w:lang w:bidi="bn-IN"/>
              </w:rPr>
            </w:pPr>
            <w:r>
              <w:rPr>
                <w:bCs/>
                <w:lang w:bidi="bn-IN"/>
              </w:rPr>
              <w:t>0.18</w:t>
            </w:r>
          </w:p>
          <w:p w:rsidR="005C4CB8" w:rsidRPr="00AC1529" w:rsidRDefault="005C4CB8" w:rsidP="006F25C0">
            <w:pPr>
              <w:spacing w:after="200" w:line="276" w:lineRule="auto"/>
              <w:rPr>
                <w:bCs/>
                <w:lang w:bidi="bn-IN"/>
              </w:rPr>
            </w:pPr>
            <w:r w:rsidRPr="00AC1529">
              <w:rPr>
                <w:rFonts w:hint="cs"/>
                <w:bCs/>
                <w:cs/>
                <w:lang w:bidi="bn-IN"/>
              </w:rPr>
              <w:t>0.24</w:t>
            </w:r>
          </w:p>
          <w:p w:rsidR="005C4CB8" w:rsidRPr="00AC1529" w:rsidRDefault="005C4CB8" w:rsidP="00FC3C1F">
            <w:pPr>
              <w:spacing w:after="200" w:line="276" w:lineRule="auto"/>
              <w:jc w:val="center"/>
              <w:rPr>
                <w:bCs/>
                <w:lang w:bidi="bn-IN"/>
              </w:rPr>
            </w:pPr>
          </w:p>
          <w:p w:rsidR="005C4CB8" w:rsidRDefault="005C4CB8" w:rsidP="00FC3C1F">
            <w:pPr>
              <w:spacing w:after="200" w:line="276" w:lineRule="auto"/>
              <w:jc w:val="center"/>
              <w:rPr>
                <w:bCs/>
                <w:lang w:bidi="bn-IN"/>
              </w:rPr>
            </w:pPr>
          </w:p>
          <w:p w:rsidR="006F25C0" w:rsidRDefault="006F25C0"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0.12</w:t>
            </w:r>
          </w:p>
          <w:p w:rsidR="005C4CB8" w:rsidRPr="00AC1529" w:rsidRDefault="005C4CB8" w:rsidP="00FC3C1F">
            <w:pPr>
              <w:spacing w:after="200" w:line="276" w:lineRule="auto"/>
              <w:jc w:val="center"/>
              <w:rPr>
                <w:bCs/>
                <w:lang w:bidi="bn-IN"/>
              </w:rPr>
            </w:pPr>
            <w:r w:rsidRPr="00AC1529">
              <w:rPr>
                <w:bCs/>
                <w:lang w:bidi="bn-IN"/>
              </w:rPr>
              <w:t>0.15</w:t>
            </w:r>
          </w:p>
          <w:p w:rsidR="005C4CB8" w:rsidRPr="00AC1529" w:rsidRDefault="005C4CB8" w:rsidP="00FC3C1F">
            <w:pPr>
              <w:spacing w:after="200" w:line="276" w:lineRule="auto"/>
              <w:jc w:val="center"/>
              <w:rPr>
                <w:bCs/>
                <w:lang w:bidi="bn-IN"/>
              </w:rPr>
            </w:pPr>
          </w:p>
          <w:p w:rsidR="005C4CB8" w:rsidRPr="00AC1529" w:rsidRDefault="005C4CB8" w:rsidP="00FC3C1F">
            <w:pPr>
              <w:spacing w:after="200" w:line="276" w:lineRule="auto"/>
              <w:jc w:val="center"/>
              <w:rPr>
                <w:rFonts w:cs="Arial Unicode MS"/>
                <w:bCs/>
                <w:lang w:bidi="bn-IN"/>
              </w:rPr>
            </w:pPr>
          </w:p>
          <w:p w:rsidR="005C4CB8" w:rsidRPr="00AC1529" w:rsidRDefault="005C4CB8" w:rsidP="00FC3C1F">
            <w:pPr>
              <w:spacing w:after="200" w:line="276" w:lineRule="auto"/>
              <w:jc w:val="center"/>
              <w:rPr>
                <w:bCs/>
                <w:lang w:bidi="bn-IN"/>
              </w:rPr>
            </w:pPr>
            <w:r w:rsidRPr="00AC1529">
              <w:rPr>
                <w:bCs/>
                <w:lang w:bidi="bn-IN"/>
              </w:rPr>
              <w:t>0.53</w:t>
            </w:r>
          </w:p>
          <w:p w:rsidR="005C4CB8" w:rsidRDefault="005C4CB8" w:rsidP="00FC3C1F">
            <w:pPr>
              <w:spacing w:after="200" w:line="276" w:lineRule="auto"/>
              <w:jc w:val="center"/>
              <w:rPr>
                <w:bCs/>
                <w:lang w:bidi="bn-IN"/>
              </w:rPr>
            </w:pPr>
          </w:p>
          <w:p w:rsidR="006F25C0" w:rsidRPr="00AC1529" w:rsidRDefault="006F25C0"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1.24</w:t>
            </w:r>
          </w:p>
          <w:p w:rsidR="005C4CB8" w:rsidRDefault="005C4CB8" w:rsidP="00FC3C1F">
            <w:pPr>
              <w:spacing w:after="200" w:line="276" w:lineRule="auto"/>
              <w:jc w:val="center"/>
              <w:rPr>
                <w:bCs/>
                <w:lang w:bidi="bn-IN"/>
              </w:rPr>
            </w:pPr>
          </w:p>
          <w:p w:rsidR="006F25C0" w:rsidRPr="00AC1529" w:rsidRDefault="006F25C0"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0.08</w:t>
            </w:r>
          </w:p>
          <w:p w:rsidR="005C4CB8" w:rsidRPr="00AC1529" w:rsidRDefault="005C4CB8" w:rsidP="00FC3C1F">
            <w:pPr>
              <w:spacing w:after="200" w:line="276" w:lineRule="auto"/>
              <w:jc w:val="center"/>
              <w:rPr>
                <w:bCs/>
                <w:lang w:bidi="bn-IN"/>
              </w:rPr>
            </w:pPr>
          </w:p>
          <w:p w:rsidR="005C4CB8" w:rsidRPr="00AC1529" w:rsidRDefault="005C4CB8" w:rsidP="00FC3C1F">
            <w:pPr>
              <w:spacing w:after="200" w:line="276" w:lineRule="auto"/>
              <w:jc w:val="center"/>
              <w:rPr>
                <w:rFonts w:cs="Arial Unicode MS"/>
                <w:bCs/>
                <w:lang w:bidi="bn-IN"/>
              </w:rPr>
            </w:pPr>
          </w:p>
          <w:p w:rsidR="005C4CB8" w:rsidRPr="00AC1529" w:rsidRDefault="005C4CB8" w:rsidP="00FC3C1F">
            <w:pPr>
              <w:spacing w:after="200" w:line="276" w:lineRule="auto"/>
              <w:jc w:val="center"/>
              <w:rPr>
                <w:bCs/>
                <w:lang w:bidi="bn-IN"/>
              </w:rPr>
            </w:pPr>
            <w:r w:rsidRPr="00AC1529">
              <w:rPr>
                <w:bCs/>
                <w:lang w:bidi="bn-IN"/>
              </w:rPr>
              <w:t>0.18</w:t>
            </w:r>
          </w:p>
          <w:p w:rsidR="005C4CB8" w:rsidRDefault="005C4CB8" w:rsidP="00FC3C1F">
            <w:pPr>
              <w:spacing w:after="200" w:line="276" w:lineRule="auto"/>
              <w:jc w:val="center"/>
              <w:rPr>
                <w:bCs/>
                <w:lang w:bidi="bn-IN"/>
              </w:rPr>
            </w:pPr>
          </w:p>
          <w:p w:rsidR="006F25C0" w:rsidRPr="00AC1529" w:rsidRDefault="006F25C0"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3.5</w:t>
            </w:r>
          </w:p>
          <w:p w:rsidR="005C4CB8" w:rsidRPr="00AC1529" w:rsidRDefault="005C4CB8"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0.34</w:t>
            </w:r>
          </w:p>
          <w:p w:rsidR="005C4CB8" w:rsidRDefault="005C4CB8" w:rsidP="00FC3C1F">
            <w:pPr>
              <w:spacing w:after="200" w:line="276" w:lineRule="auto"/>
              <w:jc w:val="center"/>
              <w:rPr>
                <w:rFonts w:cs="Arial Unicode MS"/>
                <w:bCs/>
                <w:cs/>
                <w:lang w:bidi="bn-IN"/>
              </w:rPr>
            </w:pPr>
          </w:p>
          <w:p w:rsidR="005C4CB8" w:rsidRPr="00AC1529" w:rsidRDefault="005C4CB8" w:rsidP="00FC3C1F">
            <w:pPr>
              <w:spacing w:after="200" w:line="276" w:lineRule="auto"/>
              <w:jc w:val="center"/>
              <w:rPr>
                <w:bCs/>
                <w:lang w:bidi="bn-IN"/>
              </w:rPr>
            </w:pPr>
            <w:r w:rsidRPr="00AC1529">
              <w:rPr>
                <w:bCs/>
                <w:lang w:bidi="bn-IN"/>
              </w:rPr>
              <w:t>0.69</w:t>
            </w:r>
          </w:p>
          <w:p w:rsidR="005C4CB8" w:rsidRDefault="005C4CB8" w:rsidP="006F25C0">
            <w:pPr>
              <w:spacing w:after="200" w:line="276" w:lineRule="auto"/>
              <w:rPr>
                <w:rFonts w:cs="Arial Unicode MS"/>
                <w:bCs/>
                <w:cs/>
                <w:lang w:bidi="bn-IN"/>
              </w:rPr>
            </w:pPr>
          </w:p>
          <w:p w:rsidR="006F25C0" w:rsidRDefault="006F25C0"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0.53</w:t>
            </w:r>
          </w:p>
          <w:p w:rsidR="005C4CB8" w:rsidRPr="00AC1529" w:rsidRDefault="005C4CB8" w:rsidP="00FC3C1F">
            <w:pPr>
              <w:spacing w:after="200" w:line="276" w:lineRule="auto"/>
              <w:jc w:val="center"/>
              <w:rPr>
                <w:bCs/>
                <w:lang w:bidi="bn-IN"/>
              </w:rPr>
            </w:pPr>
          </w:p>
          <w:p w:rsidR="005C4CB8" w:rsidRPr="00AC1529" w:rsidRDefault="005C4CB8" w:rsidP="00FC3C1F">
            <w:pPr>
              <w:spacing w:after="200" w:line="276" w:lineRule="auto"/>
              <w:jc w:val="center"/>
              <w:rPr>
                <w:bCs/>
                <w:lang w:bidi="bn-IN"/>
              </w:rPr>
            </w:pPr>
            <w:r w:rsidRPr="00AC1529">
              <w:rPr>
                <w:bCs/>
                <w:lang w:bidi="bn-IN"/>
              </w:rPr>
              <w:t>0.45</w:t>
            </w:r>
          </w:p>
          <w:p w:rsidR="005C4CB8" w:rsidRPr="00AC1529" w:rsidRDefault="005C4CB8" w:rsidP="00FC3C1F">
            <w:pPr>
              <w:spacing w:after="200" w:line="276" w:lineRule="auto"/>
              <w:jc w:val="center"/>
              <w:rPr>
                <w:bCs/>
                <w:lang w:bidi="bn-IN"/>
              </w:rPr>
            </w:pPr>
            <w:r w:rsidRPr="00AC1529">
              <w:rPr>
                <w:bCs/>
                <w:lang w:bidi="bn-IN"/>
              </w:rPr>
              <w:t>0.03</w:t>
            </w:r>
          </w:p>
          <w:p w:rsidR="005C4CB8" w:rsidRDefault="005C4CB8" w:rsidP="00DE2216">
            <w:pPr>
              <w:spacing w:after="200" w:line="276" w:lineRule="auto"/>
              <w:rPr>
                <w:rFonts w:ascii="Calibri" w:eastAsia="Times New Roman" w:hAnsi="Calibri" w:cs="Calibri"/>
                <w:b/>
                <w:bCs/>
                <w:color w:val="000000"/>
                <w:sz w:val="32"/>
                <w:szCs w:val="32"/>
                <w:lang w:eastAsia="en-US"/>
              </w:rPr>
            </w:pPr>
          </w:p>
        </w:tc>
        <w:tc>
          <w:tcPr>
            <w:tcW w:w="1237" w:type="dxa"/>
            <w:vMerge w:val="restart"/>
          </w:tcPr>
          <w:p w:rsidR="00901C08" w:rsidRPr="00901C08" w:rsidRDefault="005C4CB8" w:rsidP="00901C08">
            <w:pPr>
              <w:spacing w:line="257" w:lineRule="auto"/>
              <w:ind w:right="49"/>
              <w:rPr>
                <w:rFonts w:eastAsia="Times New Roman"/>
                <w:sz w:val="20"/>
                <w:szCs w:val="20"/>
              </w:rPr>
            </w:pPr>
            <w:r w:rsidRPr="00901C08">
              <w:rPr>
                <w:rFonts w:eastAsia="Times New Roman"/>
                <w:sz w:val="20"/>
                <w:szCs w:val="20"/>
              </w:rPr>
              <w:lastRenderedPageBreak/>
              <w:t>Increase the</w:t>
            </w:r>
            <w:r w:rsidR="00E82A9B" w:rsidRPr="00901C08">
              <w:rPr>
                <w:rFonts w:eastAsia="Times New Roman"/>
                <w:sz w:val="20"/>
                <w:szCs w:val="20"/>
              </w:rPr>
              <w:t xml:space="preserve"> no. of usuable cyclone shelters</w:t>
            </w:r>
          </w:p>
          <w:p w:rsidR="00901C08" w:rsidRDefault="005C4CB8" w:rsidP="00901C08">
            <w:pPr>
              <w:pStyle w:val="ListParagraph"/>
              <w:numPr>
                <w:ilvl w:val="0"/>
                <w:numId w:val="23"/>
              </w:numPr>
              <w:spacing w:line="257" w:lineRule="auto"/>
              <w:ind w:right="49"/>
              <w:rPr>
                <w:rFonts w:ascii="Times New Roman" w:eastAsia="Times New Roman" w:hAnsi="Times New Roman"/>
                <w:sz w:val="20"/>
                <w:szCs w:val="20"/>
                <w:lang w:eastAsia="zh-CN"/>
              </w:rPr>
            </w:pPr>
            <w:r w:rsidRPr="00901C08">
              <w:rPr>
                <w:rFonts w:ascii="Times New Roman" w:eastAsia="Times New Roman" w:hAnsi="Times New Roman"/>
                <w:sz w:val="20"/>
                <w:szCs w:val="20"/>
              </w:rPr>
              <w:t>Enhance post-disaster management and relief programs</w:t>
            </w:r>
          </w:p>
          <w:p w:rsidR="005C4CB8" w:rsidRPr="00901C08" w:rsidRDefault="005C4CB8" w:rsidP="00901C08">
            <w:pPr>
              <w:pStyle w:val="ListParagraph"/>
              <w:numPr>
                <w:ilvl w:val="0"/>
                <w:numId w:val="23"/>
              </w:numPr>
              <w:spacing w:line="257" w:lineRule="auto"/>
              <w:ind w:right="49"/>
              <w:rPr>
                <w:rFonts w:ascii="Times New Roman" w:eastAsia="Times New Roman" w:hAnsi="Times New Roman"/>
                <w:sz w:val="20"/>
                <w:szCs w:val="20"/>
                <w:lang w:eastAsia="zh-CN"/>
              </w:rPr>
            </w:pPr>
            <w:r w:rsidRPr="00901C08">
              <w:rPr>
                <w:rFonts w:ascii="Times New Roman" w:eastAsia="Times New Roman" w:hAnsi="Times New Roman"/>
                <w:sz w:val="20"/>
                <w:szCs w:val="20"/>
              </w:rPr>
              <w:t>Increase social safety net programs</w:t>
            </w:r>
          </w:p>
          <w:p w:rsidR="005C4CB8" w:rsidRPr="00E82A9B" w:rsidRDefault="005C4CB8" w:rsidP="00E82A9B">
            <w:pPr>
              <w:pStyle w:val="ListParagraph"/>
              <w:ind w:left="360"/>
              <w:rPr>
                <w:rFonts w:ascii="Times New Roman" w:eastAsia="Times New Roman" w:hAnsi="Times New Roman"/>
                <w:sz w:val="20"/>
                <w:szCs w:val="20"/>
              </w:rPr>
            </w:pPr>
          </w:p>
          <w:p w:rsidR="005C4CB8" w:rsidRPr="00E82A9B" w:rsidRDefault="005C4CB8" w:rsidP="00E82A9B">
            <w:pPr>
              <w:pStyle w:val="ListParagraph"/>
              <w:numPr>
                <w:ilvl w:val="0"/>
                <w:numId w:val="21"/>
              </w:numPr>
              <w:ind w:left="360"/>
              <w:rPr>
                <w:rFonts w:ascii="Times New Roman" w:eastAsia="Times New Roman" w:hAnsi="Times New Roman"/>
                <w:sz w:val="20"/>
                <w:szCs w:val="20"/>
              </w:rPr>
            </w:pPr>
            <w:r w:rsidRPr="00E82A9B">
              <w:rPr>
                <w:rFonts w:ascii="Times New Roman" w:eastAsia="Times New Roman" w:hAnsi="Times New Roman"/>
                <w:sz w:val="20"/>
                <w:szCs w:val="20"/>
              </w:rPr>
              <w:t xml:space="preserve">Early warning </w:t>
            </w:r>
            <w:r w:rsidRPr="00E82A9B">
              <w:rPr>
                <w:rFonts w:ascii="Times New Roman" w:eastAsia="Times New Roman" w:hAnsi="Times New Roman"/>
                <w:sz w:val="20"/>
                <w:szCs w:val="20"/>
              </w:rPr>
              <w:lastRenderedPageBreak/>
              <w:t>for Lightening</w:t>
            </w:r>
          </w:p>
          <w:p w:rsidR="005C4CB8" w:rsidRPr="00E82A9B" w:rsidRDefault="005C4CB8" w:rsidP="003E6396">
            <w:pPr>
              <w:rPr>
                <w:rFonts w:eastAsia="Times New Roman"/>
              </w:rPr>
            </w:pPr>
          </w:p>
          <w:p w:rsidR="005C4CB8" w:rsidRPr="003E6396" w:rsidRDefault="005C4CB8" w:rsidP="003E6396">
            <w:pPr>
              <w:rPr>
                <w:rFonts w:eastAsia="Times New Roman"/>
                <w:sz w:val="20"/>
                <w:szCs w:val="20"/>
              </w:rPr>
            </w:pPr>
          </w:p>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103" w:type="dxa"/>
            <w:vMerge w:val="restart"/>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080" w:type="dxa"/>
            <w:vMerge w:val="restart"/>
          </w:tcPr>
          <w:p w:rsidR="005C4CB8" w:rsidRPr="00D20051" w:rsidRDefault="00FC2C0C" w:rsidP="00F40B6F">
            <w:pPr>
              <w:spacing w:after="200" w:line="276" w:lineRule="auto"/>
              <w:rPr>
                <w:rFonts w:eastAsia="Times New Roman"/>
                <w:b/>
                <w:bCs/>
                <w:color w:val="000000"/>
                <w:sz w:val="20"/>
                <w:lang w:eastAsia="en-US"/>
              </w:rPr>
            </w:pPr>
            <w:r w:rsidRPr="00D20051">
              <w:rPr>
                <w:rFonts w:eastAsia="Times New Roman"/>
                <w:b/>
                <w:bCs/>
                <w:color w:val="000000"/>
                <w:sz w:val="20"/>
                <w:lang w:eastAsia="en-US"/>
              </w:rPr>
              <w:t>Gender , disable and climate sensitive Guidelines for DRR</w:t>
            </w:r>
          </w:p>
          <w:p w:rsidR="00F40B6F" w:rsidRPr="00D20051" w:rsidRDefault="00F40B6F" w:rsidP="00F40B6F">
            <w:pPr>
              <w:spacing w:after="200" w:line="276" w:lineRule="auto"/>
              <w:rPr>
                <w:rFonts w:eastAsia="Times New Roman"/>
                <w:b/>
                <w:bCs/>
                <w:color w:val="000000"/>
                <w:sz w:val="20"/>
                <w:lang w:eastAsia="en-US"/>
              </w:rPr>
            </w:pPr>
            <w:r w:rsidRPr="00D20051">
              <w:rPr>
                <w:rFonts w:eastAsia="Times New Roman"/>
                <w:b/>
                <w:bCs/>
                <w:color w:val="000000"/>
                <w:sz w:val="20"/>
                <w:lang w:eastAsia="en-US"/>
              </w:rPr>
              <w:t>Disaster resilience housing</w:t>
            </w:r>
          </w:p>
          <w:p w:rsidR="00C901E6" w:rsidRPr="00D20051" w:rsidRDefault="00C901E6" w:rsidP="00F40B6F">
            <w:pPr>
              <w:spacing w:after="200" w:line="276" w:lineRule="auto"/>
              <w:rPr>
                <w:rFonts w:eastAsia="Times New Roman"/>
                <w:b/>
                <w:bCs/>
                <w:color w:val="000000"/>
                <w:sz w:val="20"/>
                <w:lang w:eastAsia="en-US"/>
              </w:rPr>
            </w:pPr>
            <w:r w:rsidRPr="00D20051">
              <w:rPr>
                <w:rFonts w:eastAsia="Times New Roman"/>
                <w:b/>
                <w:bCs/>
                <w:color w:val="000000"/>
                <w:sz w:val="20"/>
                <w:lang w:eastAsia="en-US"/>
              </w:rPr>
              <w:t>Community disaster resilience projects</w:t>
            </w:r>
          </w:p>
          <w:p w:rsidR="00396FF4" w:rsidRPr="00D20051" w:rsidRDefault="00396FF4" w:rsidP="00F40B6F">
            <w:pPr>
              <w:spacing w:after="200" w:line="276" w:lineRule="auto"/>
              <w:rPr>
                <w:sz w:val="20"/>
              </w:rPr>
            </w:pPr>
            <w:r w:rsidRPr="00D20051">
              <w:rPr>
                <w:sz w:val="20"/>
              </w:rPr>
              <w:t>Evolving Disaster Vulnerabil</w:t>
            </w:r>
            <w:r w:rsidRPr="00D20051">
              <w:rPr>
                <w:sz w:val="20"/>
              </w:rPr>
              <w:lastRenderedPageBreak/>
              <w:t>ity and Resilience through the Involvement of School students</w:t>
            </w:r>
          </w:p>
          <w:p w:rsidR="00CC4CDC" w:rsidRPr="00D20051" w:rsidRDefault="00CC4CDC" w:rsidP="00F40B6F">
            <w:pPr>
              <w:spacing w:after="200" w:line="276" w:lineRule="auto"/>
              <w:rPr>
                <w:rFonts w:eastAsia="Times New Roman"/>
                <w:b/>
                <w:bCs/>
                <w:color w:val="000000"/>
                <w:sz w:val="20"/>
                <w:lang w:eastAsia="en-US"/>
              </w:rPr>
            </w:pPr>
            <w:r w:rsidRPr="00D20051">
              <w:rPr>
                <w:sz w:val="20"/>
              </w:rPr>
              <w:t>Integrated Safer built Environment</w:t>
            </w:r>
          </w:p>
          <w:p w:rsidR="00F40B6F" w:rsidRPr="00FC2C0C" w:rsidRDefault="00F40B6F" w:rsidP="001726BE">
            <w:pPr>
              <w:spacing w:after="200" w:line="276" w:lineRule="auto"/>
              <w:jc w:val="center"/>
              <w:rPr>
                <w:rFonts w:eastAsia="Times New Roman"/>
                <w:b/>
                <w:bCs/>
                <w:color w:val="000000"/>
                <w:lang w:eastAsia="en-US"/>
              </w:rPr>
            </w:pPr>
          </w:p>
        </w:tc>
        <w:tc>
          <w:tcPr>
            <w:tcW w:w="967" w:type="dxa"/>
            <w:vMerge w:val="restart"/>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720" w:type="dxa"/>
            <w:vMerge w:val="restart"/>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r>
      <w:tr w:rsidR="005C4CB8" w:rsidTr="00DC1517">
        <w:trPr>
          <w:trHeight w:val="1792"/>
        </w:trPr>
        <w:tc>
          <w:tcPr>
            <w:tcW w:w="1260" w:type="dxa"/>
            <w:vMerge/>
          </w:tcPr>
          <w:p w:rsidR="005C4CB8" w:rsidRDefault="005C4CB8" w:rsidP="00FC3C1F">
            <w:pPr>
              <w:spacing w:after="200" w:line="276" w:lineRule="auto"/>
              <w:jc w:val="center"/>
              <w:rPr>
                <w:b/>
                <w:bCs/>
              </w:rPr>
            </w:pPr>
          </w:p>
        </w:tc>
        <w:tc>
          <w:tcPr>
            <w:tcW w:w="1283" w:type="dxa"/>
            <w:vMerge/>
          </w:tcPr>
          <w:p w:rsidR="005C4CB8" w:rsidRDefault="005C4CB8" w:rsidP="00FC3C1F">
            <w:pPr>
              <w:ind w:left="3" w:hanging="3"/>
              <w:rPr>
                <w:u w:val="single"/>
                <w:lang w:val="en-GB"/>
              </w:rPr>
            </w:pPr>
          </w:p>
        </w:tc>
        <w:tc>
          <w:tcPr>
            <w:tcW w:w="1170" w:type="dxa"/>
            <w:vMerge w:val="restart"/>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r>
              <w:rPr>
                <w:rFonts w:eastAsia="Times New Roman"/>
                <w:sz w:val="20"/>
                <w:szCs w:val="20"/>
              </w:rPr>
              <w:t>Ditto</w:t>
            </w:r>
          </w:p>
        </w:tc>
        <w:tc>
          <w:tcPr>
            <w:tcW w:w="1170" w:type="dxa"/>
            <w:vMerge w:val="restart"/>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r>
              <w:rPr>
                <w:rFonts w:eastAsia="Times New Roman"/>
                <w:sz w:val="20"/>
                <w:szCs w:val="20"/>
              </w:rPr>
              <w:t>Ditto</w:t>
            </w:r>
          </w:p>
        </w:tc>
        <w:tc>
          <w:tcPr>
            <w:tcW w:w="1350" w:type="dxa"/>
            <w:vMerge/>
          </w:tcPr>
          <w:p w:rsidR="005C4CB8" w:rsidRDefault="005C4CB8" w:rsidP="00FC3C1F">
            <w:pPr>
              <w:spacing w:after="200" w:line="276" w:lineRule="auto"/>
              <w:rPr>
                <w:rFonts w:ascii="Calibri" w:eastAsia="Times New Roman" w:hAnsi="Calibri" w:cs="Calibri"/>
                <w:b/>
                <w:bCs/>
                <w:color w:val="000000"/>
                <w:sz w:val="32"/>
                <w:szCs w:val="32"/>
                <w:lang w:eastAsia="en-US"/>
              </w:rPr>
            </w:pPr>
          </w:p>
        </w:tc>
        <w:tc>
          <w:tcPr>
            <w:tcW w:w="333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99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237"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103"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967"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72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r>
      <w:tr w:rsidR="005C4CB8" w:rsidTr="00DC1517">
        <w:trPr>
          <w:trHeight w:val="3435"/>
        </w:trPr>
        <w:tc>
          <w:tcPr>
            <w:tcW w:w="1260" w:type="dxa"/>
            <w:vMerge/>
          </w:tcPr>
          <w:p w:rsidR="005C4CB8" w:rsidRDefault="005C4CB8" w:rsidP="00FC3C1F">
            <w:pPr>
              <w:spacing w:after="200" w:line="276" w:lineRule="auto"/>
              <w:jc w:val="center"/>
              <w:rPr>
                <w:b/>
                <w:bCs/>
              </w:rPr>
            </w:pPr>
          </w:p>
        </w:tc>
        <w:tc>
          <w:tcPr>
            <w:tcW w:w="1283" w:type="dxa"/>
          </w:tcPr>
          <w:p w:rsidR="005C4CB8" w:rsidRDefault="005C4CB8" w:rsidP="00FC3C1F">
            <w:r>
              <w:rPr>
                <w:u w:val="single"/>
              </w:rPr>
              <w:t>1.5.2</w:t>
            </w:r>
            <w:r>
              <w:t xml:space="preserve"> Direct disaster economic loss in relation to global gross domestic product (GDP)</w:t>
            </w:r>
          </w:p>
        </w:tc>
        <w:tc>
          <w:tcPr>
            <w:tcW w:w="117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17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35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333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99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237"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103"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967"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c>
          <w:tcPr>
            <w:tcW w:w="720" w:type="dxa"/>
            <w:vMerge/>
          </w:tcPr>
          <w:p w:rsidR="005C4CB8" w:rsidRDefault="005C4CB8" w:rsidP="00FC3C1F">
            <w:pPr>
              <w:spacing w:after="200" w:line="276" w:lineRule="auto"/>
              <w:jc w:val="center"/>
              <w:rPr>
                <w:rFonts w:ascii="Calibri" w:eastAsia="Times New Roman" w:hAnsi="Calibri" w:cs="Calibri"/>
                <w:b/>
                <w:bCs/>
                <w:color w:val="000000"/>
                <w:sz w:val="32"/>
                <w:szCs w:val="32"/>
                <w:lang w:eastAsia="en-US"/>
              </w:rPr>
            </w:pPr>
          </w:p>
        </w:tc>
      </w:tr>
      <w:tr w:rsidR="005C4CB8" w:rsidTr="00DC1517">
        <w:tc>
          <w:tcPr>
            <w:tcW w:w="1260" w:type="dxa"/>
            <w:vMerge/>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1283" w:type="dxa"/>
          </w:tcPr>
          <w:p w:rsidR="005C4CB8" w:rsidRDefault="005C4CB8" w:rsidP="005C4CB8">
            <w:pPr>
              <w:spacing w:after="200" w:line="276" w:lineRule="auto"/>
              <w:rPr>
                <w:u w:val="single"/>
              </w:rPr>
            </w:pPr>
            <w:r>
              <w:rPr>
                <w:u w:val="single"/>
              </w:rPr>
              <w:t>1.5.3</w:t>
            </w:r>
            <w:r>
              <w:t xml:space="preserve"> Number of countries with national and local disaster risk reduction strategies</w:t>
            </w:r>
          </w:p>
        </w:tc>
        <w:tc>
          <w:tcPr>
            <w:tcW w:w="1170"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r>
              <w:rPr>
                <w:rFonts w:eastAsia="Times New Roman"/>
                <w:sz w:val="20"/>
                <w:szCs w:val="20"/>
              </w:rPr>
              <w:t>Ditto</w:t>
            </w:r>
          </w:p>
        </w:tc>
        <w:tc>
          <w:tcPr>
            <w:tcW w:w="1170"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r>
              <w:rPr>
                <w:rFonts w:eastAsia="Times New Roman"/>
                <w:sz w:val="20"/>
                <w:szCs w:val="20"/>
              </w:rPr>
              <w:t>Ditto</w:t>
            </w:r>
          </w:p>
        </w:tc>
        <w:tc>
          <w:tcPr>
            <w:tcW w:w="1350" w:type="dxa"/>
            <w:vMerge/>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3330" w:type="dxa"/>
            <w:vMerge/>
          </w:tcPr>
          <w:p w:rsidR="005C4CB8" w:rsidRDefault="005C4CB8" w:rsidP="005C4CB8">
            <w:pPr>
              <w:pStyle w:val="ListParagraph"/>
              <w:autoSpaceDE w:val="0"/>
              <w:autoSpaceDN w:val="0"/>
              <w:adjustRightInd w:val="0"/>
              <w:spacing w:after="0" w:line="240" w:lineRule="auto"/>
              <w:ind w:left="122" w:right="-136"/>
              <w:rPr>
                <w:rFonts w:ascii="Times New Roman" w:hAnsi="Times New Roman"/>
                <w:b/>
                <w:sz w:val="20"/>
                <w:szCs w:val="20"/>
              </w:rPr>
            </w:pPr>
          </w:p>
        </w:tc>
        <w:tc>
          <w:tcPr>
            <w:tcW w:w="990" w:type="dxa"/>
            <w:vMerge/>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1237" w:type="dxa"/>
            <w:vMerge/>
          </w:tcPr>
          <w:p w:rsidR="005C4CB8" w:rsidRDefault="005C4CB8" w:rsidP="005C4CB8">
            <w:pPr>
              <w:rPr>
                <w:rFonts w:eastAsia="Times New Roman"/>
                <w:color w:val="000000"/>
                <w:sz w:val="20"/>
                <w:szCs w:val="20"/>
              </w:rPr>
            </w:pPr>
          </w:p>
        </w:tc>
        <w:tc>
          <w:tcPr>
            <w:tcW w:w="1103" w:type="dxa"/>
          </w:tcPr>
          <w:p w:rsidR="005C4CB8" w:rsidRDefault="005C4CB8" w:rsidP="005C4CB8">
            <w:pPr>
              <w:rPr>
                <w:rFonts w:eastAsia="Times New Roman"/>
                <w:color w:val="000000"/>
                <w:sz w:val="20"/>
                <w:szCs w:val="20"/>
              </w:rPr>
            </w:pPr>
          </w:p>
        </w:tc>
        <w:tc>
          <w:tcPr>
            <w:tcW w:w="1080" w:type="dxa"/>
          </w:tcPr>
          <w:p w:rsidR="005C4CB8" w:rsidRDefault="005C4CB8" w:rsidP="005C4CB8">
            <w:pPr>
              <w:rPr>
                <w:rFonts w:eastAsia="Times New Roman"/>
                <w:color w:val="000000"/>
                <w:sz w:val="20"/>
                <w:szCs w:val="20"/>
              </w:rPr>
            </w:pPr>
          </w:p>
        </w:tc>
        <w:tc>
          <w:tcPr>
            <w:tcW w:w="967"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720" w:type="dxa"/>
          </w:tcPr>
          <w:p w:rsidR="005C4CB8" w:rsidRDefault="005C4CB8" w:rsidP="005C4CB8">
            <w:pPr>
              <w:spacing w:after="200" w:line="276" w:lineRule="auto"/>
              <w:rPr>
                <w:sz w:val="20"/>
              </w:rPr>
            </w:pPr>
          </w:p>
        </w:tc>
      </w:tr>
      <w:tr w:rsidR="005C4CB8" w:rsidTr="00DC1517">
        <w:tc>
          <w:tcPr>
            <w:tcW w:w="1260" w:type="dxa"/>
            <w:vMerge/>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1283" w:type="dxa"/>
          </w:tcPr>
          <w:p w:rsidR="005C4CB8" w:rsidRDefault="005C4CB8" w:rsidP="005C4CB8">
            <w:pPr>
              <w:spacing w:after="200" w:line="276" w:lineRule="auto"/>
              <w:rPr>
                <w:rFonts w:ascii="Calibri" w:eastAsia="Times New Roman" w:hAnsi="Calibri" w:cs="Calibri"/>
                <w:b/>
                <w:bCs/>
                <w:color w:val="000000"/>
                <w:sz w:val="32"/>
                <w:szCs w:val="32"/>
                <w:lang w:eastAsia="en-US"/>
              </w:rPr>
            </w:pPr>
          </w:p>
        </w:tc>
        <w:tc>
          <w:tcPr>
            <w:tcW w:w="1170"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1170"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1350" w:type="dxa"/>
            <w:vMerge/>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3330" w:type="dxa"/>
          </w:tcPr>
          <w:p w:rsidR="005C4CB8" w:rsidRDefault="005C4CB8" w:rsidP="005C4CB8">
            <w:pPr>
              <w:pStyle w:val="ListParagraph"/>
              <w:autoSpaceDE w:val="0"/>
              <w:autoSpaceDN w:val="0"/>
              <w:adjustRightInd w:val="0"/>
              <w:spacing w:after="0" w:line="240" w:lineRule="auto"/>
              <w:ind w:left="122" w:right="-136"/>
              <w:rPr>
                <w:rFonts w:ascii="Times New Roman" w:hAnsi="Times New Roman"/>
                <w:b/>
                <w:sz w:val="20"/>
                <w:szCs w:val="20"/>
              </w:rPr>
            </w:pPr>
            <w:r>
              <w:rPr>
                <w:rFonts w:ascii="Times New Roman" w:hAnsi="Times New Roman"/>
                <w:b/>
                <w:sz w:val="20"/>
                <w:szCs w:val="20"/>
              </w:rPr>
              <w:t>Department of Agricultural Extension</w:t>
            </w:r>
          </w:p>
          <w:p w:rsidR="005C4CB8" w:rsidRDefault="005C4CB8" w:rsidP="005C4CB8">
            <w:pPr>
              <w:pStyle w:val="ListParagraph"/>
              <w:numPr>
                <w:ilvl w:val="0"/>
                <w:numId w:val="3"/>
              </w:numPr>
              <w:autoSpaceDE w:val="0"/>
              <w:autoSpaceDN w:val="0"/>
              <w:adjustRightInd w:val="0"/>
              <w:spacing w:after="0" w:line="240" w:lineRule="auto"/>
              <w:ind w:left="122" w:right="-136" w:hanging="180"/>
              <w:rPr>
                <w:rFonts w:ascii="Times New Roman" w:hAnsi="Times New Roman"/>
                <w:sz w:val="20"/>
                <w:szCs w:val="20"/>
              </w:rPr>
            </w:pPr>
            <w:r>
              <w:rPr>
                <w:rFonts w:ascii="Times New Roman" w:hAnsi="Times New Roman"/>
                <w:sz w:val="20"/>
                <w:szCs w:val="20"/>
              </w:rPr>
              <w:t xml:space="preserve">1. Char Development and Settlement Project-4 </w:t>
            </w:r>
            <w:r>
              <w:rPr>
                <w:rFonts w:ascii="Times New Roman" w:hAnsi="Times New Roman"/>
                <w:sz w:val="20"/>
                <w:szCs w:val="20"/>
              </w:rPr>
              <w:br/>
              <w:t>(Janu11-Dec2016)</w:t>
            </w:r>
          </w:p>
          <w:p w:rsidR="005C4CB8" w:rsidRDefault="005C4CB8" w:rsidP="005C4CB8">
            <w:pPr>
              <w:pStyle w:val="ListParagraph"/>
              <w:autoSpaceDE w:val="0"/>
              <w:autoSpaceDN w:val="0"/>
              <w:adjustRightInd w:val="0"/>
              <w:spacing w:after="0" w:line="240" w:lineRule="auto"/>
              <w:ind w:left="122" w:right="-136"/>
              <w:rPr>
                <w:rFonts w:ascii="Times New Roman" w:hAnsi="Times New Roman"/>
                <w:b/>
                <w:sz w:val="20"/>
                <w:szCs w:val="20"/>
              </w:rPr>
            </w:pPr>
            <w:r>
              <w:rPr>
                <w:rFonts w:ascii="Times New Roman" w:hAnsi="Times New Roman"/>
                <w:b/>
                <w:sz w:val="20"/>
                <w:szCs w:val="20"/>
              </w:rPr>
              <w:t xml:space="preserve">BBS </w:t>
            </w:r>
          </w:p>
          <w:p w:rsidR="005C4CB8" w:rsidRDefault="005C4CB8" w:rsidP="005C4CB8">
            <w:pPr>
              <w:pStyle w:val="ListParagraph"/>
              <w:numPr>
                <w:ilvl w:val="0"/>
                <w:numId w:val="3"/>
              </w:numPr>
              <w:autoSpaceDE w:val="0"/>
              <w:autoSpaceDN w:val="0"/>
              <w:adjustRightInd w:val="0"/>
              <w:spacing w:after="0" w:line="240" w:lineRule="auto"/>
              <w:ind w:left="122" w:right="-136" w:hanging="180"/>
              <w:rPr>
                <w:rFonts w:ascii="Times New Roman" w:hAnsi="Times New Roman"/>
                <w:sz w:val="20"/>
                <w:szCs w:val="20"/>
              </w:rPr>
            </w:pPr>
            <w:r>
              <w:rPr>
                <w:rFonts w:ascii="Times New Roman" w:hAnsi="Times New Roman"/>
                <w:sz w:val="20"/>
                <w:szCs w:val="20"/>
              </w:rPr>
              <w:t>Bangladesh Environment Framework (2016-2030)</w:t>
            </w:r>
          </w:p>
          <w:p w:rsidR="005C4CB8" w:rsidRDefault="005C4CB8" w:rsidP="005C4CB8">
            <w:pPr>
              <w:pStyle w:val="ListParagraph"/>
              <w:numPr>
                <w:ilvl w:val="0"/>
                <w:numId w:val="3"/>
              </w:numPr>
              <w:autoSpaceDE w:val="0"/>
              <w:autoSpaceDN w:val="0"/>
              <w:adjustRightInd w:val="0"/>
              <w:spacing w:after="0" w:line="240" w:lineRule="auto"/>
              <w:ind w:left="122" w:right="-136" w:hanging="180"/>
              <w:rPr>
                <w:rFonts w:ascii="Times New Roman" w:hAnsi="Times New Roman"/>
                <w:sz w:val="20"/>
                <w:szCs w:val="20"/>
              </w:rPr>
            </w:pPr>
            <w:r>
              <w:rPr>
                <w:rFonts w:ascii="Times New Roman" w:hAnsi="Times New Roman"/>
                <w:sz w:val="20"/>
                <w:szCs w:val="20"/>
              </w:rPr>
              <w:t>Compendium of Environmental Statistics 2017</w:t>
            </w:r>
          </w:p>
          <w:p w:rsidR="005C4CB8" w:rsidRDefault="005C4CB8" w:rsidP="005C4CB8">
            <w:pPr>
              <w:pStyle w:val="ListParagraph"/>
              <w:autoSpaceDE w:val="0"/>
              <w:autoSpaceDN w:val="0"/>
              <w:adjustRightInd w:val="0"/>
              <w:spacing w:after="0" w:line="240" w:lineRule="auto"/>
              <w:ind w:left="122" w:right="-136"/>
              <w:rPr>
                <w:rFonts w:ascii="Times New Roman" w:hAnsi="Times New Roman"/>
                <w:b/>
                <w:sz w:val="20"/>
                <w:szCs w:val="20"/>
              </w:rPr>
            </w:pPr>
            <w:r>
              <w:rPr>
                <w:rFonts w:ascii="Times New Roman" w:hAnsi="Times New Roman"/>
                <w:b/>
                <w:sz w:val="20"/>
                <w:szCs w:val="20"/>
              </w:rPr>
              <w:t xml:space="preserve">Posts and Telecommunications Division (PTD) </w:t>
            </w:r>
          </w:p>
          <w:p w:rsidR="005C4CB8" w:rsidRDefault="005C4CB8" w:rsidP="005C4CB8">
            <w:pPr>
              <w:pStyle w:val="ListParagraph"/>
              <w:numPr>
                <w:ilvl w:val="0"/>
                <w:numId w:val="3"/>
              </w:numPr>
              <w:autoSpaceDE w:val="0"/>
              <w:autoSpaceDN w:val="0"/>
              <w:adjustRightInd w:val="0"/>
              <w:spacing w:after="0" w:line="240" w:lineRule="auto"/>
              <w:ind w:left="122" w:right="-136" w:hanging="180"/>
              <w:rPr>
                <w:rFonts w:ascii="Times New Roman" w:hAnsi="Times New Roman"/>
                <w:sz w:val="20"/>
                <w:szCs w:val="20"/>
              </w:rPr>
            </w:pPr>
            <w:r>
              <w:rPr>
                <w:rFonts w:ascii="Times New Roman" w:hAnsi="Times New Roman"/>
                <w:sz w:val="20"/>
                <w:szCs w:val="20"/>
              </w:rPr>
              <w:t xml:space="preserve">Ensure Communication in disaster prone areas or in disaster period </w:t>
            </w:r>
          </w:p>
          <w:p w:rsidR="005C4CB8" w:rsidRDefault="005C4CB8" w:rsidP="005C4CB8">
            <w:pPr>
              <w:pStyle w:val="ListParagraph"/>
              <w:numPr>
                <w:ilvl w:val="0"/>
                <w:numId w:val="3"/>
              </w:numPr>
              <w:autoSpaceDE w:val="0"/>
              <w:autoSpaceDN w:val="0"/>
              <w:adjustRightInd w:val="0"/>
              <w:spacing w:after="0" w:line="240" w:lineRule="auto"/>
              <w:ind w:left="122" w:right="-136" w:hanging="180"/>
              <w:rPr>
                <w:rFonts w:ascii="Times New Roman" w:hAnsi="Times New Roman"/>
                <w:sz w:val="20"/>
                <w:szCs w:val="20"/>
              </w:rPr>
            </w:pPr>
            <w:r>
              <w:rPr>
                <w:rFonts w:ascii="Times New Roman" w:hAnsi="Times New Roman"/>
                <w:sz w:val="20"/>
                <w:szCs w:val="20"/>
              </w:rPr>
              <w:t>Establishment of Wireless Broadband Network (December 2017)</w:t>
            </w:r>
          </w:p>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990"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p w:rsidR="005C4CB8" w:rsidRDefault="005C4CB8" w:rsidP="005C4CB8">
            <w:pPr>
              <w:pStyle w:val="ListParagraph"/>
              <w:numPr>
                <w:ilvl w:val="0"/>
                <w:numId w:val="3"/>
              </w:numPr>
              <w:autoSpaceDE w:val="0"/>
              <w:autoSpaceDN w:val="0"/>
              <w:adjustRightInd w:val="0"/>
              <w:spacing w:after="0" w:line="240" w:lineRule="auto"/>
              <w:ind w:left="122" w:right="-136" w:hanging="180"/>
              <w:rPr>
                <w:rFonts w:ascii="Times New Roman" w:hAnsi="Times New Roman"/>
                <w:sz w:val="20"/>
                <w:szCs w:val="20"/>
              </w:rPr>
            </w:pPr>
            <w:r>
              <w:rPr>
                <w:rFonts w:ascii="Times New Roman" w:hAnsi="Times New Roman"/>
                <w:sz w:val="20"/>
                <w:szCs w:val="20"/>
              </w:rPr>
              <w:t>73.57</w:t>
            </w: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r>
              <w:rPr>
                <w:sz w:val="20"/>
                <w:szCs w:val="20"/>
              </w:rPr>
              <w:t>50000 USD</w:t>
            </w: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p>
          <w:p w:rsidR="005C4CB8" w:rsidRDefault="005C4CB8" w:rsidP="005C4CB8">
            <w:pPr>
              <w:autoSpaceDE w:val="0"/>
              <w:autoSpaceDN w:val="0"/>
              <w:adjustRightInd w:val="0"/>
              <w:ind w:right="-136"/>
              <w:rPr>
                <w:sz w:val="20"/>
                <w:szCs w:val="20"/>
              </w:rPr>
            </w:pPr>
            <w:r>
              <w:rPr>
                <w:sz w:val="20"/>
                <w:szCs w:val="20"/>
              </w:rPr>
              <w:t>30000</w:t>
            </w:r>
          </w:p>
          <w:p w:rsidR="005C4CB8" w:rsidRDefault="005C4CB8" w:rsidP="005C4CB8">
            <w:pPr>
              <w:spacing w:after="200" w:line="276" w:lineRule="auto"/>
              <w:jc w:val="center"/>
              <w:rPr>
                <w:rFonts w:ascii="Calibri" w:eastAsia="Times New Roman" w:hAnsi="Calibri" w:cs="Calibri"/>
                <w:b/>
                <w:bCs/>
                <w:color w:val="000000"/>
                <w:sz w:val="32"/>
                <w:szCs w:val="32"/>
                <w:lang w:eastAsia="en-US"/>
              </w:rPr>
            </w:pPr>
            <w:r>
              <w:rPr>
                <w:sz w:val="20"/>
                <w:szCs w:val="20"/>
              </w:rPr>
              <w:t>USD</w:t>
            </w:r>
          </w:p>
        </w:tc>
        <w:tc>
          <w:tcPr>
            <w:tcW w:w="1237" w:type="dxa"/>
          </w:tcPr>
          <w:p w:rsidR="005C4CB8" w:rsidRDefault="005C4CB8" w:rsidP="005C4CB8">
            <w:pPr>
              <w:rPr>
                <w:rFonts w:eastAsia="Times New Roman"/>
                <w:color w:val="000000"/>
                <w:sz w:val="20"/>
                <w:szCs w:val="20"/>
                <w:lang w:eastAsia="en-US"/>
              </w:rPr>
            </w:pPr>
            <w:r>
              <w:rPr>
                <w:rFonts w:eastAsia="Times New Roman"/>
                <w:color w:val="000000"/>
                <w:sz w:val="20"/>
                <w:szCs w:val="20"/>
              </w:rPr>
              <w:t>1.Dissemination of Integrated Community-based Agricultural Adaptation in Climate Risk Prone Areas of Bangladesh.</w:t>
            </w:r>
          </w:p>
          <w:p w:rsidR="005C4CB8" w:rsidRDefault="005C4CB8" w:rsidP="005C4CB8">
            <w:pPr>
              <w:rPr>
                <w:rFonts w:eastAsia="Times New Roman"/>
                <w:color w:val="000000"/>
                <w:sz w:val="20"/>
                <w:szCs w:val="20"/>
              </w:rPr>
            </w:pPr>
            <w:r>
              <w:rPr>
                <w:rFonts w:eastAsia="Times New Roman"/>
                <w:color w:val="000000"/>
                <w:sz w:val="20"/>
                <w:szCs w:val="20"/>
              </w:rPr>
              <w:t>2.Diversificaton of Floating Gardens in the wet lands of Southern Bangladesh.</w:t>
            </w:r>
          </w:p>
          <w:p w:rsidR="005C4CB8" w:rsidRDefault="005C4CB8" w:rsidP="005C4CB8">
            <w:pPr>
              <w:rPr>
                <w:rFonts w:eastAsia="Times New Roman"/>
                <w:color w:val="000000"/>
                <w:sz w:val="20"/>
                <w:szCs w:val="20"/>
              </w:rPr>
            </w:pPr>
            <w:r>
              <w:rPr>
                <w:rFonts w:eastAsia="Times New Roman"/>
                <w:color w:val="000000"/>
                <w:sz w:val="20"/>
                <w:szCs w:val="20"/>
              </w:rPr>
              <w:t>3.  Establishing community-based sustainable utilization and management of wetlands in selected regions of the country</w:t>
            </w:r>
          </w:p>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1103" w:type="dxa"/>
          </w:tcPr>
          <w:p w:rsidR="005C4CB8" w:rsidRDefault="005C4CB8" w:rsidP="005C4CB8">
            <w:pPr>
              <w:rPr>
                <w:rFonts w:eastAsia="Times New Roman"/>
                <w:color w:val="000000"/>
                <w:sz w:val="20"/>
                <w:szCs w:val="20"/>
                <w:lang w:eastAsia="en-US"/>
              </w:rPr>
            </w:pPr>
            <w:r>
              <w:rPr>
                <w:rFonts w:eastAsia="Times New Roman"/>
                <w:color w:val="000000"/>
                <w:sz w:val="20"/>
                <w:szCs w:val="20"/>
              </w:rPr>
              <w:t>2000</w:t>
            </w: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r>
              <w:rPr>
                <w:rFonts w:eastAsia="Times New Roman"/>
                <w:color w:val="000000"/>
                <w:sz w:val="20"/>
                <w:szCs w:val="20"/>
              </w:rPr>
              <w:t>500</w:t>
            </w: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p>
          <w:p w:rsidR="005C4CB8" w:rsidRDefault="005C4CB8" w:rsidP="005C4CB8">
            <w:pPr>
              <w:spacing w:after="200" w:line="276" w:lineRule="auto"/>
              <w:rPr>
                <w:rFonts w:eastAsia="Times New Roman"/>
                <w:color w:val="000000"/>
                <w:sz w:val="20"/>
                <w:szCs w:val="20"/>
              </w:rPr>
            </w:pPr>
          </w:p>
          <w:p w:rsidR="005C4CB8" w:rsidRDefault="005C4CB8" w:rsidP="005C4CB8">
            <w:pPr>
              <w:spacing w:after="200" w:line="276" w:lineRule="auto"/>
              <w:rPr>
                <w:rFonts w:ascii="Calibri" w:eastAsia="Times New Roman" w:hAnsi="Calibri" w:cs="Calibri"/>
                <w:b/>
                <w:bCs/>
                <w:color w:val="000000"/>
                <w:sz w:val="32"/>
                <w:szCs w:val="32"/>
                <w:lang w:eastAsia="en-US"/>
              </w:rPr>
            </w:pPr>
            <w:r>
              <w:rPr>
                <w:rFonts w:eastAsia="Times New Roman"/>
                <w:color w:val="000000"/>
                <w:sz w:val="20"/>
                <w:szCs w:val="20"/>
              </w:rPr>
              <w:t>1000</w:t>
            </w:r>
          </w:p>
        </w:tc>
        <w:tc>
          <w:tcPr>
            <w:tcW w:w="1080" w:type="dxa"/>
          </w:tcPr>
          <w:p w:rsidR="005C4CB8" w:rsidRDefault="005C4CB8" w:rsidP="005C4CB8">
            <w:pPr>
              <w:rPr>
                <w:rFonts w:eastAsia="Times New Roman"/>
                <w:color w:val="000000"/>
                <w:sz w:val="20"/>
                <w:szCs w:val="20"/>
                <w:lang w:eastAsia="en-US"/>
              </w:rPr>
            </w:pPr>
            <w:r>
              <w:rPr>
                <w:rFonts w:eastAsia="Times New Roman"/>
                <w:color w:val="000000"/>
                <w:sz w:val="20"/>
                <w:szCs w:val="20"/>
              </w:rPr>
              <w:t>1.Dissemination of Integrated Community-based Agricultural Adaptation in Climate Risk Prone Areas of Bangladesh.</w:t>
            </w:r>
          </w:p>
          <w:p w:rsidR="005C4CB8" w:rsidRDefault="005C4CB8" w:rsidP="005C4CB8">
            <w:pPr>
              <w:rPr>
                <w:rFonts w:eastAsia="Times New Roman"/>
                <w:color w:val="000000"/>
                <w:sz w:val="20"/>
                <w:szCs w:val="20"/>
              </w:rPr>
            </w:pPr>
            <w:r>
              <w:rPr>
                <w:rFonts w:eastAsia="Times New Roman"/>
                <w:color w:val="000000"/>
                <w:sz w:val="20"/>
                <w:szCs w:val="20"/>
              </w:rPr>
              <w:t>2. Diversificaton of Floating Agriculture in Haor Areas.</w:t>
            </w:r>
          </w:p>
          <w:p w:rsidR="005C4CB8" w:rsidRDefault="005C4CB8" w:rsidP="005C4CB8">
            <w:pPr>
              <w:rPr>
                <w:rFonts w:eastAsia="Times New Roman"/>
                <w:color w:val="000000"/>
                <w:sz w:val="20"/>
                <w:szCs w:val="20"/>
              </w:rPr>
            </w:pPr>
            <w:r>
              <w:rPr>
                <w:rFonts w:eastAsia="Times New Roman"/>
                <w:color w:val="000000"/>
                <w:sz w:val="20"/>
                <w:szCs w:val="20"/>
              </w:rPr>
              <w:t xml:space="preserve">3.  Establishing community-based sustainable utilization and management of wetlands in selected regions of </w:t>
            </w:r>
            <w:r>
              <w:rPr>
                <w:rFonts w:eastAsia="Times New Roman"/>
                <w:color w:val="000000"/>
                <w:sz w:val="20"/>
                <w:szCs w:val="20"/>
              </w:rPr>
              <w:lastRenderedPageBreak/>
              <w:t>the country</w:t>
            </w:r>
          </w:p>
          <w:p w:rsidR="005C4CB8" w:rsidRDefault="005C4CB8" w:rsidP="005C4CB8">
            <w:pPr>
              <w:rPr>
                <w:rFonts w:eastAsia="Times New Roman"/>
                <w:color w:val="000000"/>
                <w:sz w:val="20"/>
                <w:szCs w:val="20"/>
              </w:rPr>
            </w:pPr>
          </w:p>
          <w:p w:rsidR="005C4CB8" w:rsidRDefault="005C4CB8" w:rsidP="005C4CB8">
            <w:pPr>
              <w:rPr>
                <w:rFonts w:eastAsia="Times New Roman"/>
                <w:color w:val="000000"/>
                <w:sz w:val="20"/>
                <w:szCs w:val="20"/>
              </w:rPr>
            </w:pPr>
            <w:r>
              <w:rPr>
                <w:rFonts w:eastAsia="Times New Roman"/>
                <w:color w:val="000000"/>
                <w:sz w:val="20"/>
                <w:szCs w:val="20"/>
              </w:rPr>
              <w:t>4. Strengthening of IPM in Haor Agriculture.</w:t>
            </w:r>
          </w:p>
          <w:p w:rsidR="005C4CB8" w:rsidRDefault="005C4CB8" w:rsidP="005C4CB8">
            <w:pPr>
              <w:spacing w:after="200" w:line="276" w:lineRule="auto"/>
              <w:rPr>
                <w:rFonts w:ascii="Calibri" w:eastAsia="Times New Roman" w:hAnsi="Calibri" w:cs="Calibri"/>
                <w:b/>
                <w:bCs/>
                <w:color w:val="000000"/>
                <w:sz w:val="32"/>
                <w:szCs w:val="32"/>
                <w:lang w:eastAsia="en-US"/>
              </w:rPr>
            </w:pPr>
          </w:p>
        </w:tc>
        <w:tc>
          <w:tcPr>
            <w:tcW w:w="967" w:type="dxa"/>
          </w:tcPr>
          <w:p w:rsidR="005C4CB8" w:rsidRDefault="005C4CB8" w:rsidP="005C4CB8">
            <w:pPr>
              <w:spacing w:after="200" w:line="276" w:lineRule="auto"/>
              <w:jc w:val="center"/>
              <w:rPr>
                <w:rFonts w:ascii="Calibri" w:eastAsia="Times New Roman" w:hAnsi="Calibri" w:cs="Calibri"/>
                <w:b/>
                <w:bCs/>
                <w:color w:val="000000"/>
                <w:sz w:val="32"/>
                <w:szCs w:val="32"/>
                <w:lang w:eastAsia="en-US"/>
              </w:rPr>
            </w:pPr>
          </w:p>
        </w:tc>
        <w:tc>
          <w:tcPr>
            <w:tcW w:w="720" w:type="dxa"/>
          </w:tcPr>
          <w:p w:rsidR="005C4CB8" w:rsidRDefault="005C4CB8" w:rsidP="005C4CB8">
            <w:pPr>
              <w:spacing w:after="200" w:line="276" w:lineRule="auto"/>
              <w:rPr>
                <w:rFonts w:ascii="Calibri" w:eastAsia="Times New Roman" w:hAnsi="Calibri" w:cs="Calibri"/>
                <w:b/>
                <w:bCs/>
                <w:color w:val="000000"/>
                <w:sz w:val="32"/>
                <w:szCs w:val="32"/>
                <w:lang w:eastAsia="en-US"/>
              </w:rPr>
            </w:pPr>
            <w:r>
              <w:rPr>
                <w:sz w:val="20"/>
              </w:rPr>
              <w:t>Other responsible agencies:  SOB, BBS, LGED, WDB</w:t>
            </w:r>
          </w:p>
        </w:tc>
      </w:tr>
      <w:tr w:rsidR="005C4CB8" w:rsidTr="008D0779">
        <w:tc>
          <w:tcPr>
            <w:tcW w:w="15660" w:type="dxa"/>
            <w:gridSpan w:val="12"/>
          </w:tcPr>
          <w:p w:rsidR="005C4CB8" w:rsidRDefault="005C4CB8" w:rsidP="008D0779">
            <w:pPr>
              <w:autoSpaceDE w:val="0"/>
              <w:autoSpaceDN w:val="0"/>
              <w:adjustRightInd w:val="0"/>
              <w:spacing w:before="120" w:after="120" w:line="276" w:lineRule="auto"/>
              <w:rPr>
                <w:rFonts w:ascii="SabonLTStd-Roman" w:hAnsi="SabonLTStd-Roman" w:cs="SabonLTStd-Roman"/>
                <w:sz w:val="19"/>
                <w:szCs w:val="19"/>
                <w:cs/>
              </w:rPr>
            </w:pPr>
            <w:r>
              <w:rPr>
                <w:rFonts w:ascii="SabonLTStd-Roman" w:hAnsi="SabonLTStd-Roman" w:cs="SabonLTStd-Roman"/>
                <w:sz w:val="19"/>
                <w:szCs w:val="19"/>
              </w:rPr>
              <w:lastRenderedPageBreak/>
              <w:t xml:space="preserve">Target 1.5 is an extremely broad target in terms of the scope and the impact.  Target 1.5 applies to ‘climate-related extreme events and other economic, social and environmental shocks and disasters’, which is broader than similar targets that apply only to ‘climate-related hazards and natural disasters’ (target13.5) or ‘disasters’ (target 11.5 – somewhat ambiguous, but generally interpreted as natural hazards, possiblyincluding technological hazards). Hence Target 1.5 requires statesto ‘build resilience, reduce exposure and reduce vulnerability.’ This is similar to target 13.1, but significantly broader than target 11.5, which requires states only to reduce human and economic losses. The current proposed priority indicator for target 1.5 is the number of people affected by hazardous events, disaggregated by age and sex. </w:t>
            </w:r>
          </w:p>
          <w:p w:rsidR="005C4CB8" w:rsidRDefault="005C4CB8" w:rsidP="008D0779">
            <w:pPr>
              <w:autoSpaceDE w:val="0"/>
              <w:autoSpaceDN w:val="0"/>
              <w:adjustRightInd w:val="0"/>
              <w:spacing w:before="120" w:after="120" w:line="276" w:lineRule="auto"/>
              <w:rPr>
                <w:rFonts w:ascii="SabonLTStd-Roman" w:hAnsi="SabonLTStd-Roman" w:cs="SabonLTStd-Roman"/>
                <w:color w:val="000000"/>
                <w:sz w:val="19"/>
                <w:szCs w:val="19"/>
              </w:rPr>
            </w:pPr>
            <w:r w:rsidRPr="00FF1FD9">
              <w:rPr>
                <w:rFonts w:ascii="SabonLTStd-Roman" w:hAnsi="SabonLTStd-Roman" w:cs="SabonLTStd-Roman"/>
                <w:sz w:val="19"/>
                <w:szCs w:val="19"/>
              </w:rPr>
              <w:t>Besides measuring resilience capacities is also crucial for this target. Measurement</w:t>
            </w:r>
            <w:r>
              <w:rPr>
                <w:rFonts w:ascii="SabonLTStd-Roman" w:hAnsi="SabonLTStd-Roman" w:cs="SabonLTStd-Roman"/>
                <w:color w:val="000000"/>
                <w:sz w:val="19"/>
                <w:szCs w:val="19"/>
              </w:rPr>
              <w:t xml:space="preserve"> of resilience is complex and there is currently no international standard. Part of the challenge is that resilience needs to be thought about in the context of ‘resilience of what, for whom’ and take account of both the </w:t>
            </w:r>
            <w:r>
              <w:rPr>
                <w:rFonts w:ascii="SabonLTStd-Italic" w:hAnsi="SabonLTStd-Italic" w:cs="SabonLTStd-Italic"/>
                <w:i/>
                <w:iCs/>
                <w:color w:val="000000"/>
                <w:sz w:val="19"/>
                <w:szCs w:val="19"/>
              </w:rPr>
              <w:t xml:space="preserve">capacities </w:t>
            </w:r>
            <w:r>
              <w:rPr>
                <w:rFonts w:ascii="SabonLTStd-Roman" w:hAnsi="SabonLTStd-Roman" w:cs="SabonLTStd-Roman"/>
                <w:color w:val="000000"/>
                <w:sz w:val="19"/>
                <w:szCs w:val="19"/>
              </w:rPr>
              <w:t xml:space="preserve">that enable people to be resilient, as well as the </w:t>
            </w:r>
            <w:r>
              <w:rPr>
                <w:rFonts w:ascii="SabonLTStd-Italic" w:hAnsi="SabonLTStd-Italic" w:cs="SabonLTStd-Italic"/>
                <w:i/>
                <w:iCs/>
                <w:color w:val="000000"/>
                <w:sz w:val="19"/>
                <w:szCs w:val="19"/>
              </w:rPr>
              <w:t xml:space="preserve">outcomes </w:t>
            </w:r>
            <w:r>
              <w:rPr>
                <w:rFonts w:ascii="SabonLTStd-Roman" w:hAnsi="SabonLTStd-Roman" w:cs="SabonLTStd-Roman"/>
                <w:color w:val="000000"/>
                <w:sz w:val="19"/>
                <w:szCs w:val="19"/>
              </w:rPr>
              <w:t>of resilience, in terms of development gains and improvements in well-being despite multiple shocks and stresses. People’s resilience can be considered in terms of a set of interrelated capacities to absorb, anticipate and adapt to different kinds of shocks and stresses as follows</w:t>
            </w:r>
          </w:p>
          <w:p w:rsidR="005C4CB8" w:rsidRDefault="005C4CB8" w:rsidP="008D0779">
            <w:pPr>
              <w:autoSpaceDE w:val="0"/>
              <w:autoSpaceDN w:val="0"/>
              <w:adjustRightInd w:val="0"/>
              <w:rPr>
                <w:rFonts w:ascii="SabonLTStd-Roman" w:hAnsi="SabonLTStd-Roman" w:cs="SabonLTStd-Roman"/>
                <w:sz w:val="19"/>
                <w:szCs w:val="19"/>
              </w:rPr>
            </w:pPr>
            <w:r>
              <w:rPr>
                <w:rFonts w:ascii="SabonLTStd-Bold" w:hAnsi="SabonLTStd-Bold" w:cs="SabonLTStd-Bold"/>
                <w:b/>
                <w:bCs/>
                <w:sz w:val="19"/>
                <w:szCs w:val="19"/>
              </w:rPr>
              <w:t xml:space="preserve">Adaptive capacity: </w:t>
            </w:r>
            <w:r>
              <w:rPr>
                <w:rFonts w:ascii="SabonLTStd-Roman" w:hAnsi="SabonLTStd-Roman" w:cs="SabonLTStd-Roman"/>
                <w:sz w:val="19"/>
                <w:szCs w:val="19"/>
              </w:rPr>
              <w:t>The ability of social systems (for example households, communities or nations) to adapt to multiple, long term and future risks, and also learn and adjust after a disaster. It describes the capabilityto take deliberate and planned decisions even when conditions have changed or are about to change to achieve a desired state.</w:t>
            </w:r>
          </w:p>
          <w:p w:rsidR="005C4CB8" w:rsidRDefault="005C4CB8" w:rsidP="008D0779">
            <w:pPr>
              <w:spacing w:after="200" w:line="276" w:lineRule="auto"/>
              <w:rPr>
                <w:rFonts w:ascii="Calibri" w:eastAsia="Times New Roman" w:hAnsi="Calibri" w:cs="Calibri"/>
                <w:b/>
                <w:bCs/>
                <w:color w:val="000000"/>
                <w:sz w:val="32"/>
                <w:szCs w:val="32"/>
                <w:lang w:eastAsia="en-US"/>
              </w:rPr>
            </w:pPr>
            <w:r>
              <w:rPr>
                <w:rFonts w:ascii="SabonLTStd-Bold" w:hAnsi="SabonLTStd-Bold" w:cs="SabonLTStd-Bold"/>
                <w:b/>
                <w:bCs/>
                <w:sz w:val="19"/>
                <w:szCs w:val="19"/>
              </w:rPr>
              <w:t>Anticipatory capacity</w:t>
            </w:r>
            <w:r>
              <w:rPr>
                <w:rFonts w:ascii="SabonLTStd-Roman" w:hAnsi="SabonLTStd-Roman" w:cs="SabonLTStd-Roman"/>
                <w:sz w:val="19"/>
                <w:szCs w:val="19"/>
              </w:rPr>
              <w:t>: The ability of social systems to anticipate and reduce the impact of shocks through preparedness and planning. This is seen in the proactive actions taken before an event to avoid upheaval, either by avoiding or reducing exposure, or minimizing vulnerability to specific disturbances</w:t>
            </w:r>
          </w:p>
        </w:tc>
      </w:tr>
    </w:tbl>
    <w:p w:rsidR="006E76B9" w:rsidRDefault="006E76B9">
      <w:pPr>
        <w:spacing w:after="160" w:line="259" w:lineRule="auto"/>
        <w:rPr>
          <w:rFonts w:ascii="Calibri" w:eastAsia="Times New Roman" w:hAnsi="Calibri" w:cs="Calibri"/>
          <w:b/>
          <w:bCs/>
          <w:color w:val="000000"/>
          <w:sz w:val="32"/>
          <w:szCs w:val="32"/>
          <w:lang w:eastAsia="en-US"/>
        </w:rPr>
      </w:pPr>
    </w:p>
    <w:p w:rsidR="00DC1517" w:rsidRDefault="00DC1517">
      <w:pPr>
        <w:spacing w:after="160" w:line="259" w:lineRule="auto"/>
        <w:rPr>
          <w:rFonts w:ascii="Calibri" w:eastAsia="Times New Roman" w:hAnsi="Calibri" w:cs="Calibri"/>
          <w:b/>
          <w:bCs/>
          <w:color w:val="000000"/>
          <w:sz w:val="32"/>
          <w:szCs w:val="32"/>
          <w:lang w:eastAsia="en-US"/>
        </w:rPr>
      </w:pPr>
    </w:p>
    <w:p w:rsidR="00DC1517" w:rsidRDefault="00DC1517">
      <w:pPr>
        <w:spacing w:after="160" w:line="259" w:lineRule="auto"/>
        <w:rPr>
          <w:rFonts w:ascii="Calibri" w:eastAsia="Times New Roman" w:hAnsi="Calibri" w:cs="Calibri"/>
          <w:b/>
          <w:bCs/>
          <w:color w:val="000000"/>
          <w:sz w:val="32"/>
          <w:szCs w:val="32"/>
          <w:lang w:eastAsia="en-US"/>
        </w:rPr>
      </w:pPr>
    </w:p>
    <w:p w:rsidR="00DC1517" w:rsidRDefault="00DC1517">
      <w:pPr>
        <w:spacing w:after="160" w:line="259" w:lineRule="auto"/>
        <w:rPr>
          <w:rFonts w:ascii="Calibri" w:eastAsia="Times New Roman" w:hAnsi="Calibri" w:cs="Calibri"/>
          <w:b/>
          <w:bCs/>
          <w:color w:val="000000"/>
          <w:sz w:val="32"/>
          <w:szCs w:val="32"/>
          <w:lang w:eastAsia="en-US"/>
        </w:rPr>
      </w:pPr>
    </w:p>
    <w:p w:rsidR="00DC1517" w:rsidRDefault="00DC1517">
      <w:pPr>
        <w:spacing w:after="160" w:line="259" w:lineRule="auto"/>
        <w:rPr>
          <w:rFonts w:ascii="Calibri" w:eastAsia="Times New Roman" w:hAnsi="Calibri" w:cs="Calibri"/>
          <w:b/>
          <w:bCs/>
          <w:color w:val="000000"/>
          <w:sz w:val="32"/>
          <w:szCs w:val="32"/>
          <w:lang w:eastAsia="en-US"/>
        </w:rPr>
      </w:pPr>
    </w:p>
    <w:p w:rsidR="00DC1517" w:rsidRDefault="00DC1517">
      <w:pPr>
        <w:spacing w:after="160" w:line="259" w:lineRule="auto"/>
        <w:rPr>
          <w:rFonts w:ascii="Calibri" w:eastAsia="Times New Roman" w:hAnsi="Calibri" w:cs="Calibri"/>
          <w:b/>
          <w:bCs/>
          <w:color w:val="000000"/>
          <w:sz w:val="32"/>
          <w:szCs w:val="32"/>
          <w:lang w:eastAsia="en-US"/>
        </w:rPr>
      </w:pPr>
    </w:p>
    <w:p w:rsidR="00DC1517" w:rsidRDefault="00DC1517">
      <w:pPr>
        <w:spacing w:after="160" w:line="259" w:lineRule="auto"/>
        <w:rPr>
          <w:rFonts w:ascii="Calibri" w:eastAsia="Times New Roman" w:hAnsi="Calibri" w:cs="Calibri"/>
          <w:b/>
          <w:bCs/>
          <w:color w:val="000000"/>
          <w:sz w:val="32"/>
          <w:szCs w:val="32"/>
          <w:lang w:eastAsia="en-US"/>
        </w:rPr>
      </w:pPr>
    </w:p>
    <w:tbl>
      <w:tblPr>
        <w:tblStyle w:val="TableGrid"/>
        <w:tblW w:w="16133" w:type="dxa"/>
        <w:tblInd w:w="-95" w:type="dxa"/>
        <w:tblLayout w:type="fixed"/>
        <w:tblLook w:val="04A0"/>
      </w:tblPr>
      <w:tblGrid>
        <w:gridCol w:w="1553"/>
        <w:gridCol w:w="1170"/>
        <w:gridCol w:w="1080"/>
        <w:gridCol w:w="1080"/>
        <w:gridCol w:w="2677"/>
        <w:gridCol w:w="1800"/>
        <w:gridCol w:w="1013"/>
        <w:gridCol w:w="1417"/>
        <w:gridCol w:w="1013"/>
        <w:gridCol w:w="1350"/>
        <w:gridCol w:w="1260"/>
        <w:gridCol w:w="720"/>
      </w:tblGrid>
      <w:tr w:rsidR="00220F8B" w:rsidTr="00DC1517">
        <w:tc>
          <w:tcPr>
            <w:tcW w:w="1553" w:type="dxa"/>
            <w:vMerge w:val="restart"/>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lastRenderedPageBreak/>
              <w:t>SDG Targets</w:t>
            </w:r>
            <w:r w:rsidRPr="00830F06">
              <w:rPr>
                <w:rStyle w:val="EndnoteReference"/>
                <w:rFonts w:eastAsia="Times New Roman"/>
                <w:b/>
                <w:bCs/>
                <w:color w:val="000000"/>
                <w:sz w:val="20"/>
                <w:szCs w:val="20"/>
                <w:lang w:eastAsia="en-US"/>
              </w:rPr>
              <w:footnoteRef/>
            </w:r>
            <w:r w:rsidRPr="00830F06">
              <w:rPr>
                <w:rFonts w:eastAsia="Times New Roman"/>
                <w:b/>
                <w:bCs/>
                <w:color w:val="000000"/>
                <w:sz w:val="20"/>
                <w:szCs w:val="20"/>
                <w:lang w:eastAsia="en-US"/>
              </w:rPr>
              <w:t> </w:t>
            </w:r>
          </w:p>
        </w:tc>
        <w:tc>
          <w:tcPr>
            <w:tcW w:w="1170" w:type="dxa"/>
            <w:vMerge w:val="restart"/>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Global Indicators for SDG Targets</w:t>
            </w:r>
            <w:r w:rsidRPr="00830F06">
              <w:rPr>
                <w:rStyle w:val="EndnoteReference"/>
                <w:rFonts w:eastAsia="Times New Roman"/>
                <w:b/>
                <w:bCs/>
                <w:color w:val="000000"/>
                <w:sz w:val="20"/>
                <w:szCs w:val="20"/>
                <w:lang w:eastAsia="en-US"/>
              </w:rPr>
              <w:footnoteRef/>
            </w:r>
          </w:p>
          <w:p w:rsidR="00220F8B" w:rsidRPr="00830F06" w:rsidRDefault="00220F8B" w:rsidP="00A7433C">
            <w:pPr>
              <w:rPr>
                <w:rFonts w:eastAsia="Times New Roman"/>
                <w:b/>
                <w:bCs/>
                <w:color w:val="000000"/>
                <w:sz w:val="20"/>
                <w:szCs w:val="20"/>
                <w:lang w:eastAsia="en-US"/>
              </w:rPr>
            </w:pPr>
            <w:r w:rsidRPr="00830F06">
              <w:rPr>
                <w:rFonts w:eastAsia="Times New Roman"/>
                <w:b/>
                <w:bCs/>
                <w:color w:val="000000"/>
                <w:sz w:val="20"/>
                <w:szCs w:val="20"/>
                <w:lang w:eastAsia="en-US"/>
              </w:rPr>
              <w:t> </w:t>
            </w:r>
          </w:p>
        </w:tc>
        <w:tc>
          <w:tcPr>
            <w:tcW w:w="1080" w:type="dxa"/>
            <w:vMerge w:val="restart"/>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Lead/Co-Lead Ministries/</w:t>
            </w:r>
          </w:p>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Division</w:t>
            </w:r>
            <w:r w:rsidRPr="00830F06">
              <w:rPr>
                <w:rStyle w:val="EndnoteReference"/>
                <w:rFonts w:eastAsia="Times New Roman"/>
                <w:b/>
                <w:bCs/>
                <w:color w:val="000000"/>
                <w:sz w:val="20"/>
                <w:szCs w:val="20"/>
                <w:lang w:eastAsia="en-US"/>
              </w:rPr>
              <w:footnoteRef/>
            </w:r>
          </w:p>
        </w:tc>
        <w:tc>
          <w:tcPr>
            <w:tcW w:w="1080" w:type="dxa"/>
            <w:vMerge w:val="restart"/>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Associate Ministries/ Divisions</w:t>
            </w:r>
            <w:r w:rsidRPr="00830F06">
              <w:rPr>
                <w:rStyle w:val="EndnoteReference"/>
                <w:rFonts w:eastAsia="Times New Roman"/>
                <w:b/>
                <w:bCs/>
                <w:color w:val="000000"/>
                <w:sz w:val="20"/>
                <w:szCs w:val="20"/>
                <w:lang w:eastAsia="en-US"/>
              </w:rPr>
              <w:footnoteRef/>
            </w:r>
          </w:p>
        </w:tc>
        <w:tc>
          <w:tcPr>
            <w:tcW w:w="2677" w:type="dxa"/>
            <w:vMerge w:val="restart"/>
          </w:tcPr>
          <w:p w:rsidR="00220F8B" w:rsidRDefault="00220F8B" w:rsidP="00A7433C">
            <w:pPr>
              <w:jc w:val="center"/>
              <w:rPr>
                <w:rFonts w:eastAsia="Times New Roman" w:cs="Calibri"/>
                <w:b/>
                <w:bCs/>
                <w:color w:val="000000"/>
                <w:sz w:val="20"/>
                <w:szCs w:val="20"/>
                <w:lang w:eastAsia="en-US"/>
              </w:rPr>
            </w:pPr>
            <w:r>
              <w:rPr>
                <w:rFonts w:eastAsia="Times New Roman" w:cs="Calibri"/>
                <w:b/>
                <w:bCs/>
                <w:color w:val="000000"/>
                <w:sz w:val="20"/>
                <w:szCs w:val="20"/>
              </w:rPr>
              <w:t xml:space="preserve">7th FYP Goals/Targets related to SDG Targets and Indicators  </w:t>
            </w:r>
          </w:p>
          <w:p w:rsidR="00220F8B" w:rsidRPr="00830F06" w:rsidRDefault="00220F8B" w:rsidP="00A7433C">
            <w:pPr>
              <w:jc w:val="center"/>
              <w:rPr>
                <w:rFonts w:eastAsia="Times New Roman"/>
                <w:b/>
                <w:bCs/>
                <w:color w:val="000000"/>
                <w:sz w:val="20"/>
                <w:szCs w:val="20"/>
                <w:lang w:eastAsia="en-US"/>
              </w:rPr>
            </w:pPr>
            <w:r>
              <w:rPr>
                <w:rFonts w:eastAsia="Times New Roman"/>
                <w:color w:val="000000"/>
                <w:sz w:val="18"/>
                <w:szCs w:val="18"/>
              </w:rPr>
              <w:t> </w:t>
            </w:r>
          </w:p>
        </w:tc>
        <w:tc>
          <w:tcPr>
            <w:tcW w:w="2813" w:type="dxa"/>
            <w:gridSpan w:val="2"/>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On-going Project/Programme to achieve 7th FYP Goals/ Targets</w:t>
            </w:r>
            <w:r w:rsidRPr="00830F06">
              <w:rPr>
                <w:rStyle w:val="EndnoteReference"/>
                <w:rFonts w:eastAsia="Times New Roman"/>
                <w:b/>
                <w:bCs/>
                <w:color w:val="000000"/>
                <w:sz w:val="20"/>
                <w:szCs w:val="20"/>
                <w:lang w:eastAsia="en-US"/>
              </w:rPr>
              <w:footnoteRef/>
            </w:r>
          </w:p>
        </w:tc>
        <w:tc>
          <w:tcPr>
            <w:tcW w:w="2430" w:type="dxa"/>
            <w:gridSpan w:val="2"/>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Requirement of New Project/Programme up to 2020</w:t>
            </w:r>
            <w:r w:rsidRPr="00830F06">
              <w:rPr>
                <w:rStyle w:val="EndnoteReference"/>
                <w:rFonts w:eastAsia="Times New Roman"/>
                <w:b/>
                <w:bCs/>
                <w:color w:val="000000"/>
                <w:sz w:val="20"/>
                <w:szCs w:val="20"/>
                <w:lang w:eastAsia="en-US"/>
              </w:rPr>
              <w:footnoteRef/>
            </w:r>
          </w:p>
        </w:tc>
        <w:tc>
          <w:tcPr>
            <w:tcW w:w="1350" w:type="dxa"/>
            <w:vMerge w:val="restart"/>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Actions/ Projects beyond 7th FYP Period (2021-2030)</w:t>
            </w:r>
            <w:r w:rsidRPr="00830F06">
              <w:rPr>
                <w:rStyle w:val="EndnoteReference"/>
                <w:rFonts w:eastAsia="Times New Roman"/>
                <w:b/>
                <w:bCs/>
                <w:color w:val="000000"/>
                <w:sz w:val="20"/>
                <w:szCs w:val="20"/>
                <w:lang w:eastAsia="en-US"/>
              </w:rPr>
              <w:footnoteRef/>
            </w:r>
          </w:p>
          <w:p w:rsidR="00220F8B" w:rsidRPr="00830F06" w:rsidRDefault="00220F8B" w:rsidP="00A7433C">
            <w:pPr>
              <w:rPr>
                <w:rFonts w:eastAsia="Times New Roman"/>
                <w:b/>
                <w:bCs/>
                <w:color w:val="000000"/>
                <w:sz w:val="20"/>
                <w:szCs w:val="20"/>
                <w:lang w:eastAsia="en-US"/>
              </w:rPr>
            </w:pPr>
            <w:r w:rsidRPr="00830F06">
              <w:rPr>
                <w:rFonts w:eastAsia="Times New Roman"/>
                <w:color w:val="000000"/>
                <w:sz w:val="20"/>
                <w:szCs w:val="20"/>
                <w:lang w:eastAsia="en-US"/>
              </w:rPr>
              <w:t> </w:t>
            </w:r>
          </w:p>
        </w:tc>
        <w:tc>
          <w:tcPr>
            <w:tcW w:w="1260" w:type="dxa"/>
            <w:vMerge w:val="restart"/>
          </w:tcPr>
          <w:p w:rsidR="00220F8B" w:rsidRPr="00830F06" w:rsidRDefault="00220F8B"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Policy/Strategy if needed (in relation with Column 8)</w:t>
            </w:r>
            <w:r w:rsidRPr="00830F06">
              <w:rPr>
                <w:rStyle w:val="EndnoteReference"/>
                <w:rFonts w:eastAsia="Times New Roman"/>
                <w:b/>
                <w:bCs/>
                <w:color w:val="000000"/>
                <w:sz w:val="20"/>
                <w:szCs w:val="20"/>
                <w:lang w:eastAsia="en-US"/>
              </w:rPr>
              <w:footnoteRef/>
            </w:r>
          </w:p>
          <w:p w:rsidR="00220F8B" w:rsidRPr="00830F06" w:rsidRDefault="00220F8B" w:rsidP="00A7433C">
            <w:pPr>
              <w:rPr>
                <w:rFonts w:eastAsia="Times New Roman"/>
                <w:b/>
                <w:bCs/>
                <w:color w:val="000000"/>
                <w:sz w:val="20"/>
                <w:szCs w:val="20"/>
                <w:lang w:eastAsia="en-US"/>
              </w:rPr>
            </w:pPr>
            <w:r w:rsidRPr="00830F06">
              <w:rPr>
                <w:rFonts w:eastAsia="Times New Roman"/>
                <w:color w:val="000000"/>
                <w:sz w:val="20"/>
                <w:szCs w:val="20"/>
                <w:lang w:eastAsia="en-US"/>
              </w:rPr>
              <w:t> </w:t>
            </w:r>
          </w:p>
        </w:tc>
        <w:tc>
          <w:tcPr>
            <w:tcW w:w="720" w:type="dxa"/>
            <w:vMerge w:val="restart"/>
            <w:textDirection w:val="btLr"/>
          </w:tcPr>
          <w:p w:rsidR="00220F8B" w:rsidRPr="00830F06" w:rsidRDefault="00220F8B" w:rsidP="00A7433C">
            <w:pPr>
              <w:jc w:val="center"/>
              <w:rPr>
                <w:rFonts w:eastAsia="Times New Roman"/>
                <w:b/>
                <w:bCs/>
                <w:color w:val="000000"/>
                <w:sz w:val="20"/>
                <w:szCs w:val="20"/>
                <w:lang w:eastAsia="en-US"/>
              </w:rPr>
            </w:pPr>
            <w:r w:rsidRPr="00830F06">
              <w:rPr>
                <w:rStyle w:val="EndnoteReference"/>
                <w:rFonts w:eastAsia="Times New Roman"/>
                <w:b/>
                <w:bCs/>
                <w:color w:val="000000"/>
                <w:sz w:val="20"/>
                <w:szCs w:val="20"/>
                <w:lang w:eastAsia="en-US"/>
              </w:rPr>
              <w:footnoteRef/>
            </w:r>
            <w:r w:rsidRPr="00830F06">
              <w:rPr>
                <w:rFonts w:eastAsia="Times New Roman"/>
                <w:b/>
                <w:bCs/>
                <w:color w:val="000000"/>
                <w:sz w:val="20"/>
                <w:szCs w:val="20"/>
                <w:lang w:eastAsia="en-US"/>
              </w:rPr>
              <w:t>Remarks</w:t>
            </w:r>
          </w:p>
          <w:p w:rsidR="00220F8B" w:rsidRPr="00830F06" w:rsidRDefault="00220F8B" w:rsidP="00A7433C">
            <w:pPr>
              <w:rPr>
                <w:rFonts w:eastAsia="Times New Roman"/>
                <w:b/>
                <w:bCs/>
                <w:color w:val="000000"/>
                <w:sz w:val="20"/>
                <w:szCs w:val="20"/>
                <w:lang w:eastAsia="en-US"/>
              </w:rPr>
            </w:pPr>
            <w:r w:rsidRPr="00830F06">
              <w:rPr>
                <w:rFonts w:eastAsia="Times New Roman"/>
                <w:color w:val="000000"/>
                <w:sz w:val="20"/>
                <w:szCs w:val="20"/>
                <w:lang w:eastAsia="en-US"/>
              </w:rPr>
              <w:t> </w:t>
            </w:r>
          </w:p>
        </w:tc>
      </w:tr>
      <w:tr w:rsidR="00220F8B" w:rsidTr="00DC1517">
        <w:tc>
          <w:tcPr>
            <w:tcW w:w="1553"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c>
          <w:tcPr>
            <w:tcW w:w="1170"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c>
          <w:tcPr>
            <w:tcW w:w="2677" w:type="dxa"/>
            <w:vMerge/>
          </w:tcPr>
          <w:p w:rsidR="00220F8B" w:rsidRPr="00830F06" w:rsidRDefault="00220F8B" w:rsidP="00A7433C">
            <w:pPr>
              <w:jc w:val="center"/>
              <w:rPr>
                <w:rFonts w:eastAsia="Times New Roman"/>
                <w:i/>
                <w:iCs/>
                <w:color w:val="000000"/>
                <w:sz w:val="20"/>
                <w:szCs w:val="20"/>
                <w:lang w:eastAsia="en-US"/>
              </w:rPr>
            </w:pPr>
          </w:p>
        </w:tc>
        <w:tc>
          <w:tcPr>
            <w:tcW w:w="1800" w:type="dxa"/>
          </w:tcPr>
          <w:p w:rsidR="00220F8B" w:rsidRPr="00830F06" w:rsidRDefault="00220F8B"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Project Title and Period</w:t>
            </w:r>
          </w:p>
        </w:tc>
        <w:tc>
          <w:tcPr>
            <w:tcW w:w="1013" w:type="dxa"/>
          </w:tcPr>
          <w:p w:rsidR="00220F8B" w:rsidRPr="00830F06" w:rsidRDefault="00220F8B"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Cost in BDT (million)</w:t>
            </w:r>
          </w:p>
        </w:tc>
        <w:tc>
          <w:tcPr>
            <w:tcW w:w="1417" w:type="dxa"/>
          </w:tcPr>
          <w:p w:rsidR="00220F8B" w:rsidRPr="00830F06" w:rsidRDefault="00220F8B"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Project Title and Period</w:t>
            </w:r>
          </w:p>
        </w:tc>
        <w:tc>
          <w:tcPr>
            <w:tcW w:w="1013" w:type="dxa"/>
          </w:tcPr>
          <w:p w:rsidR="00220F8B" w:rsidRPr="00830F06" w:rsidRDefault="00220F8B"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Cost in BDT (million)</w:t>
            </w:r>
          </w:p>
        </w:tc>
        <w:tc>
          <w:tcPr>
            <w:tcW w:w="1350"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c>
          <w:tcPr>
            <w:tcW w:w="1260"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c>
          <w:tcPr>
            <w:tcW w:w="720" w:type="dxa"/>
            <w:vMerge/>
          </w:tcPr>
          <w:p w:rsidR="00220F8B" w:rsidRDefault="00220F8B" w:rsidP="00A7433C">
            <w:pPr>
              <w:spacing w:after="200" w:line="276" w:lineRule="auto"/>
              <w:jc w:val="center"/>
              <w:rPr>
                <w:rFonts w:ascii="Calibri" w:eastAsia="Times New Roman" w:hAnsi="Calibri" w:cs="Calibri"/>
                <w:b/>
                <w:bCs/>
                <w:color w:val="000000"/>
                <w:sz w:val="32"/>
                <w:szCs w:val="32"/>
                <w:lang w:eastAsia="en-US"/>
              </w:rPr>
            </w:pPr>
          </w:p>
        </w:tc>
      </w:tr>
      <w:tr w:rsidR="00220F8B" w:rsidTr="00DC1517">
        <w:trPr>
          <w:trHeight w:val="8792"/>
        </w:trPr>
        <w:tc>
          <w:tcPr>
            <w:tcW w:w="1553"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1</w:t>
            </w:r>
          </w:p>
        </w:tc>
        <w:tc>
          <w:tcPr>
            <w:tcW w:w="1170"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2</w:t>
            </w:r>
          </w:p>
        </w:tc>
        <w:tc>
          <w:tcPr>
            <w:tcW w:w="1080"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3</w:t>
            </w:r>
          </w:p>
        </w:tc>
        <w:tc>
          <w:tcPr>
            <w:tcW w:w="1080"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4</w:t>
            </w:r>
          </w:p>
        </w:tc>
        <w:tc>
          <w:tcPr>
            <w:tcW w:w="2677"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5</w:t>
            </w:r>
          </w:p>
        </w:tc>
        <w:tc>
          <w:tcPr>
            <w:tcW w:w="1800" w:type="dxa"/>
          </w:tcPr>
          <w:p w:rsidR="00DC1517" w:rsidRPr="00DC1517" w:rsidRDefault="00220F8B" w:rsidP="00DC1517">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6.1</w:t>
            </w:r>
          </w:p>
          <w:p w:rsidR="00DC1517" w:rsidRPr="00DC1517" w:rsidRDefault="00DC1517" w:rsidP="00DC1517">
            <w:pPr>
              <w:rPr>
                <w:rFonts w:ascii="Calibri" w:eastAsia="Times New Roman" w:hAnsi="Calibri" w:cs="Calibri"/>
                <w:szCs w:val="32"/>
                <w:lang w:eastAsia="en-US"/>
              </w:rPr>
            </w:pPr>
          </w:p>
          <w:p w:rsidR="00DC1517" w:rsidRPr="00DC1517" w:rsidRDefault="00DC1517" w:rsidP="00DC1517">
            <w:pPr>
              <w:rPr>
                <w:rFonts w:ascii="Calibri" w:eastAsia="Times New Roman" w:hAnsi="Calibri" w:cs="Calibri"/>
                <w:szCs w:val="32"/>
                <w:lang w:eastAsia="en-US"/>
              </w:rPr>
            </w:pPr>
          </w:p>
          <w:p w:rsidR="00DC1517" w:rsidRPr="00DC1517" w:rsidRDefault="00DC1517" w:rsidP="00DC1517">
            <w:pPr>
              <w:rPr>
                <w:rFonts w:ascii="Calibri" w:eastAsia="Times New Roman" w:hAnsi="Calibri" w:cs="Calibri"/>
                <w:szCs w:val="32"/>
                <w:lang w:eastAsia="en-US"/>
              </w:rPr>
            </w:pPr>
          </w:p>
          <w:p w:rsidR="00220F8B" w:rsidRPr="00DC1517" w:rsidRDefault="00220F8B" w:rsidP="00DC1517">
            <w:pPr>
              <w:rPr>
                <w:rFonts w:ascii="Calibri" w:eastAsia="Times New Roman" w:hAnsi="Calibri" w:cs="Calibri"/>
                <w:szCs w:val="32"/>
                <w:lang w:eastAsia="en-US"/>
              </w:rPr>
            </w:pPr>
          </w:p>
        </w:tc>
        <w:tc>
          <w:tcPr>
            <w:tcW w:w="1013"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6.2</w:t>
            </w:r>
          </w:p>
        </w:tc>
        <w:tc>
          <w:tcPr>
            <w:tcW w:w="1417"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7.1</w:t>
            </w:r>
          </w:p>
        </w:tc>
        <w:tc>
          <w:tcPr>
            <w:tcW w:w="1013"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7.2</w:t>
            </w:r>
          </w:p>
        </w:tc>
        <w:tc>
          <w:tcPr>
            <w:tcW w:w="1350"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8</w:t>
            </w:r>
          </w:p>
        </w:tc>
        <w:tc>
          <w:tcPr>
            <w:tcW w:w="1260" w:type="dxa"/>
          </w:tcPr>
          <w:p w:rsidR="00220F8B" w:rsidRPr="00FC3C1F" w:rsidRDefault="00220F8B"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9</w:t>
            </w:r>
          </w:p>
        </w:tc>
        <w:tc>
          <w:tcPr>
            <w:tcW w:w="720" w:type="dxa"/>
          </w:tcPr>
          <w:p w:rsidR="00220F8B" w:rsidRPr="00FC3C1F" w:rsidRDefault="00220F8B" w:rsidP="00A7433C">
            <w:pPr>
              <w:spacing w:after="200" w:line="276" w:lineRule="auto"/>
              <w:ind w:right="1478"/>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10</w:t>
            </w:r>
          </w:p>
        </w:tc>
      </w:tr>
      <w:tr w:rsidR="00A84A40" w:rsidTr="00DC1517">
        <w:trPr>
          <w:trHeight w:val="9620"/>
        </w:trPr>
        <w:tc>
          <w:tcPr>
            <w:tcW w:w="1553" w:type="dxa"/>
            <w:vMerge w:val="restart"/>
          </w:tcPr>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lastRenderedPageBreak/>
              <w:t>11.5 By 2030,</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significantly reduce</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the number of deaths</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and the number of</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people affected and</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substantially decrease</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the direct economic</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losses relative to</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global gross domestic</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product caused by</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disasters, including</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water-related</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disasters, with a focus</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on protecting the</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poor and people in</w:t>
            </w:r>
          </w:p>
          <w:p w:rsidR="00A84A40" w:rsidRDefault="00A84A40" w:rsidP="00D25BC3">
            <w:pPr>
              <w:spacing w:after="200" w:line="276" w:lineRule="auto"/>
              <w:rPr>
                <w:rFonts w:ascii="Calibri" w:eastAsia="Times New Roman" w:hAnsi="Calibri" w:cs="Calibri"/>
                <w:b/>
                <w:bCs/>
                <w:color w:val="000000"/>
                <w:sz w:val="32"/>
                <w:szCs w:val="32"/>
                <w:lang w:eastAsia="en-US"/>
              </w:rPr>
            </w:pPr>
            <w:r>
              <w:rPr>
                <w:rFonts w:eastAsiaTheme="minorHAnsi"/>
                <w:sz w:val="21"/>
                <w:szCs w:val="21"/>
                <w:lang w:eastAsia="en-US"/>
              </w:rPr>
              <w:t>vulnerable situations</w:t>
            </w:r>
          </w:p>
        </w:tc>
        <w:tc>
          <w:tcPr>
            <w:tcW w:w="1170" w:type="dxa"/>
          </w:tcPr>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11.5.1 Number of</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deaths, missing</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persons and persons</w:t>
            </w:r>
          </w:p>
          <w:p w:rsidR="00A84A40" w:rsidRDefault="00A84A40" w:rsidP="00220F8B">
            <w:pPr>
              <w:autoSpaceDE w:val="0"/>
              <w:autoSpaceDN w:val="0"/>
              <w:adjustRightInd w:val="0"/>
              <w:rPr>
                <w:rFonts w:eastAsiaTheme="minorHAnsi"/>
                <w:sz w:val="21"/>
                <w:szCs w:val="21"/>
                <w:lang w:eastAsia="en-US"/>
              </w:rPr>
            </w:pPr>
            <w:r>
              <w:rPr>
                <w:rFonts w:eastAsiaTheme="minorHAnsi"/>
                <w:sz w:val="21"/>
                <w:szCs w:val="21"/>
                <w:lang w:eastAsia="en-US"/>
              </w:rPr>
              <w:t>affected by disaster</w:t>
            </w:r>
          </w:p>
          <w:p w:rsidR="00A84A40" w:rsidRPr="00A93544" w:rsidRDefault="00A84A40" w:rsidP="00220F8B">
            <w:pPr>
              <w:autoSpaceDE w:val="0"/>
              <w:autoSpaceDN w:val="0"/>
              <w:adjustRightInd w:val="0"/>
              <w:rPr>
                <w:rFonts w:eastAsiaTheme="minorHAnsi"/>
                <w:sz w:val="21"/>
                <w:szCs w:val="21"/>
              </w:rPr>
            </w:pPr>
            <w:r>
              <w:rPr>
                <w:rFonts w:eastAsiaTheme="minorHAnsi"/>
                <w:sz w:val="21"/>
                <w:szCs w:val="21"/>
                <w:lang w:eastAsia="en-US"/>
              </w:rPr>
              <w:t>per 100,000 people</w:t>
            </w:r>
          </w:p>
        </w:tc>
        <w:tc>
          <w:tcPr>
            <w:tcW w:w="1080" w:type="dxa"/>
          </w:tcPr>
          <w:p w:rsidR="00A84A40" w:rsidRDefault="00A84A40" w:rsidP="00A7433C">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A84A40" w:rsidRPr="00907029" w:rsidRDefault="00A84A40" w:rsidP="00A7433C">
            <w:pPr>
              <w:spacing w:after="200" w:line="276" w:lineRule="auto"/>
              <w:jc w:val="center"/>
              <w:rPr>
                <w:rFonts w:ascii="Calibri" w:eastAsia="Times New Roman" w:hAnsi="Calibri" w:cs="Calibri"/>
                <w:b/>
                <w:bCs/>
                <w:color w:val="000000"/>
                <w:lang w:eastAsia="en-US"/>
              </w:rPr>
            </w:pPr>
            <w:r>
              <w:rPr>
                <w:rFonts w:eastAsiaTheme="minorHAnsi"/>
                <w:sz w:val="21"/>
                <w:szCs w:val="21"/>
                <w:lang w:eastAsia="en-US"/>
              </w:rPr>
              <w:t>MoDMR</w:t>
            </w:r>
          </w:p>
        </w:tc>
        <w:tc>
          <w:tcPr>
            <w:tcW w:w="1080" w:type="dxa"/>
          </w:tcPr>
          <w:p w:rsidR="00A84A40" w:rsidRDefault="00A84A40" w:rsidP="00A7433C">
            <w:pPr>
              <w:autoSpaceDE w:val="0"/>
              <w:autoSpaceDN w:val="0"/>
              <w:adjustRightInd w:val="0"/>
              <w:rPr>
                <w:rFonts w:eastAsiaTheme="minorHAnsi"/>
                <w:sz w:val="21"/>
                <w:szCs w:val="21"/>
                <w:lang w:eastAsia="en-US"/>
              </w:rPr>
            </w:pPr>
            <w:r>
              <w:rPr>
                <w:rFonts w:eastAsiaTheme="minorHAnsi"/>
                <w:sz w:val="21"/>
                <w:szCs w:val="21"/>
                <w:lang w:eastAsia="en-US"/>
              </w:rPr>
              <w:t>MoHA;</w:t>
            </w:r>
          </w:p>
          <w:p w:rsidR="00A84A40" w:rsidRDefault="00A84A40" w:rsidP="00A7433C">
            <w:pPr>
              <w:autoSpaceDE w:val="0"/>
              <w:autoSpaceDN w:val="0"/>
              <w:adjustRightInd w:val="0"/>
              <w:rPr>
                <w:rFonts w:eastAsiaTheme="minorHAnsi"/>
                <w:sz w:val="21"/>
                <w:szCs w:val="21"/>
                <w:lang w:eastAsia="en-US"/>
              </w:rPr>
            </w:pPr>
            <w:r>
              <w:rPr>
                <w:rFonts w:eastAsiaTheme="minorHAnsi"/>
                <w:sz w:val="21"/>
                <w:szCs w:val="21"/>
                <w:lang w:eastAsia="en-US"/>
              </w:rPr>
              <w:t>MoS;</w:t>
            </w:r>
          </w:p>
          <w:p w:rsidR="00A84A40" w:rsidRDefault="00A84A40" w:rsidP="00A7433C">
            <w:pPr>
              <w:autoSpaceDE w:val="0"/>
              <w:autoSpaceDN w:val="0"/>
              <w:adjustRightInd w:val="0"/>
              <w:rPr>
                <w:rFonts w:eastAsiaTheme="minorHAnsi"/>
                <w:sz w:val="21"/>
                <w:szCs w:val="21"/>
                <w:lang w:eastAsia="en-US"/>
              </w:rPr>
            </w:pPr>
            <w:r>
              <w:rPr>
                <w:rFonts w:eastAsiaTheme="minorHAnsi"/>
                <w:sz w:val="21"/>
                <w:szCs w:val="21"/>
                <w:lang w:eastAsia="en-US"/>
              </w:rPr>
              <w:t>MoWR,</w:t>
            </w:r>
          </w:p>
          <w:p w:rsidR="00A84A40" w:rsidRDefault="00A84A40" w:rsidP="00A7433C">
            <w:pPr>
              <w:autoSpaceDE w:val="0"/>
              <w:autoSpaceDN w:val="0"/>
              <w:adjustRightInd w:val="0"/>
              <w:rPr>
                <w:rFonts w:eastAsiaTheme="minorHAnsi"/>
                <w:sz w:val="21"/>
                <w:szCs w:val="21"/>
                <w:lang w:eastAsia="en-US"/>
              </w:rPr>
            </w:pPr>
            <w:r>
              <w:rPr>
                <w:rFonts w:eastAsiaTheme="minorHAnsi"/>
                <w:sz w:val="21"/>
                <w:szCs w:val="21"/>
                <w:lang w:eastAsia="en-US"/>
              </w:rPr>
              <w:t>MoD;</w:t>
            </w:r>
          </w:p>
          <w:p w:rsidR="00A84A40" w:rsidRPr="00907029" w:rsidRDefault="00B531A3" w:rsidP="00A7433C">
            <w:pPr>
              <w:autoSpaceDE w:val="0"/>
              <w:autoSpaceDN w:val="0"/>
              <w:adjustRightInd w:val="0"/>
              <w:ind w:left="-76" w:right="-87"/>
            </w:pPr>
            <w:r>
              <w:rPr>
                <w:rFonts w:eastAsiaTheme="minorHAnsi"/>
                <w:sz w:val="21"/>
                <w:szCs w:val="21"/>
                <w:lang w:eastAsia="en-US"/>
              </w:rPr>
              <w:t xml:space="preserve">  </w:t>
            </w:r>
            <w:r w:rsidR="00A84A40">
              <w:rPr>
                <w:rFonts w:eastAsiaTheme="minorHAnsi"/>
                <w:sz w:val="21"/>
                <w:szCs w:val="21"/>
                <w:lang w:eastAsia="en-US"/>
              </w:rPr>
              <w:t>MoHFW;</w:t>
            </w:r>
          </w:p>
        </w:tc>
        <w:tc>
          <w:tcPr>
            <w:tcW w:w="2677" w:type="dxa"/>
            <w:vMerge w:val="restart"/>
          </w:tcPr>
          <w:p w:rsidR="00A84A40" w:rsidRPr="00B531A3" w:rsidRDefault="006E76B9" w:rsidP="006E76B9">
            <w:pPr>
              <w:pStyle w:val="ListParagraph"/>
              <w:numPr>
                <w:ilvl w:val="0"/>
                <w:numId w:val="17"/>
              </w:numPr>
              <w:autoSpaceDE w:val="0"/>
              <w:autoSpaceDN w:val="0"/>
              <w:adjustRightInd w:val="0"/>
              <w:rPr>
                <w:rFonts w:ascii="Times New Roman" w:eastAsiaTheme="minorHAnsi" w:hAnsi="Times New Roman"/>
                <w:sz w:val="21"/>
                <w:szCs w:val="21"/>
              </w:rPr>
            </w:pPr>
            <w:r w:rsidRPr="00B531A3">
              <w:rPr>
                <w:rFonts w:ascii="Times New Roman" w:eastAsiaTheme="minorHAnsi" w:hAnsi="Times New Roman"/>
                <w:sz w:val="21"/>
                <w:szCs w:val="21"/>
              </w:rPr>
              <w:t>Reduce cyclone damage extent (% of total area)</w:t>
            </w:r>
          </w:p>
          <w:p w:rsidR="006E76B9" w:rsidRPr="00B531A3" w:rsidRDefault="006E76B9" w:rsidP="006E76B9">
            <w:pPr>
              <w:pStyle w:val="ListParagraph"/>
              <w:numPr>
                <w:ilvl w:val="0"/>
                <w:numId w:val="17"/>
              </w:numPr>
              <w:autoSpaceDE w:val="0"/>
              <w:autoSpaceDN w:val="0"/>
              <w:adjustRightInd w:val="0"/>
              <w:rPr>
                <w:rFonts w:ascii="Times New Roman" w:eastAsiaTheme="minorHAnsi" w:hAnsi="Times New Roman"/>
                <w:sz w:val="21"/>
                <w:szCs w:val="21"/>
              </w:rPr>
            </w:pPr>
            <w:r w:rsidRPr="00B531A3">
              <w:rPr>
                <w:rFonts w:ascii="Times New Roman" w:eastAsiaTheme="minorHAnsi" w:hAnsi="Times New Roman"/>
                <w:sz w:val="21"/>
                <w:szCs w:val="21"/>
              </w:rPr>
              <w:t>Increase the no. of usuable cyclone shelter</w:t>
            </w:r>
          </w:p>
          <w:p w:rsidR="006E76B9" w:rsidRPr="00B531A3" w:rsidRDefault="006E76B9" w:rsidP="006E76B9">
            <w:pPr>
              <w:pStyle w:val="ListParagraph"/>
              <w:numPr>
                <w:ilvl w:val="0"/>
                <w:numId w:val="17"/>
              </w:numPr>
              <w:autoSpaceDE w:val="0"/>
              <w:autoSpaceDN w:val="0"/>
              <w:adjustRightInd w:val="0"/>
              <w:rPr>
                <w:rFonts w:ascii="Times New Roman" w:eastAsiaTheme="minorHAnsi" w:hAnsi="Times New Roman"/>
                <w:sz w:val="21"/>
                <w:szCs w:val="21"/>
              </w:rPr>
            </w:pPr>
            <w:r w:rsidRPr="00B531A3">
              <w:rPr>
                <w:rFonts w:ascii="Times New Roman" w:eastAsiaTheme="minorHAnsi" w:hAnsi="Times New Roman"/>
                <w:sz w:val="21"/>
                <w:szCs w:val="21"/>
              </w:rPr>
              <w:t>Number of rural communities with disaster resilient habitats</w:t>
            </w:r>
            <w:r w:rsidR="00B531A3">
              <w:rPr>
                <w:rFonts w:ascii="Times New Roman" w:eastAsiaTheme="minorHAnsi" w:hAnsi="Times New Roman"/>
                <w:sz w:val="21"/>
                <w:szCs w:val="21"/>
              </w:rPr>
              <w:t xml:space="preserve"> and communities assets </w:t>
            </w:r>
          </w:p>
          <w:p w:rsidR="006E76B9" w:rsidRPr="00B531A3" w:rsidRDefault="006E76B9" w:rsidP="006E76B9">
            <w:pPr>
              <w:pStyle w:val="ListParagraph"/>
              <w:numPr>
                <w:ilvl w:val="0"/>
                <w:numId w:val="17"/>
              </w:numPr>
              <w:autoSpaceDE w:val="0"/>
              <w:autoSpaceDN w:val="0"/>
              <w:adjustRightInd w:val="0"/>
              <w:rPr>
                <w:rFonts w:ascii="Times New Roman" w:eastAsiaTheme="minorHAnsi" w:hAnsi="Times New Roman"/>
                <w:sz w:val="21"/>
                <w:szCs w:val="21"/>
              </w:rPr>
            </w:pPr>
            <w:r w:rsidRPr="00B531A3">
              <w:rPr>
                <w:rFonts w:ascii="Times New Roman" w:eastAsiaTheme="minorHAnsi" w:hAnsi="Times New Roman"/>
                <w:sz w:val="21"/>
                <w:szCs w:val="21"/>
              </w:rPr>
              <w:t>Approval, administration and monitoring of safety net programmes</w:t>
            </w:r>
          </w:p>
          <w:p w:rsidR="00EF3979" w:rsidRPr="00B531A3" w:rsidRDefault="00EF3979" w:rsidP="006E76B9">
            <w:pPr>
              <w:pStyle w:val="ListParagraph"/>
              <w:numPr>
                <w:ilvl w:val="0"/>
                <w:numId w:val="17"/>
              </w:numPr>
              <w:autoSpaceDE w:val="0"/>
              <w:autoSpaceDN w:val="0"/>
              <w:adjustRightInd w:val="0"/>
              <w:rPr>
                <w:rFonts w:ascii="Times New Roman" w:eastAsiaTheme="minorHAnsi" w:hAnsi="Times New Roman"/>
                <w:sz w:val="21"/>
                <w:szCs w:val="21"/>
              </w:rPr>
            </w:pPr>
            <w:r w:rsidRPr="00B531A3">
              <w:rPr>
                <w:rFonts w:ascii="Times New Roman" w:eastAsiaTheme="minorHAnsi" w:hAnsi="Times New Roman"/>
                <w:sz w:val="21"/>
                <w:szCs w:val="21"/>
              </w:rPr>
              <w:t>Increase investment and build more centres where the climate (extreme event) victims can take shelters.</w:t>
            </w:r>
          </w:p>
          <w:p w:rsidR="00EF3979" w:rsidRPr="00B531A3" w:rsidRDefault="00EF3979" w:rsidP="006E76B9">
            <w:pPr>
              <w:pStyle w:val="ListParagraph"/>
              <w:numPr>
                <w:ilvl w:val="0"/>
                <w:numId w:val="17"/>
              </w:numPr>
              <w:autoSpaceDE w:val="0"/>
              <w:autoSpaceDN w:val="0"/>
              <w:adjustRightInd w:val="0"/>
              <w:rPr>
                <w:rFonts w:ascii="Times New Roman" w:eastAsiaTheme="minorHAnsi" w:hAnsi="Times New Roman"/>
                <w:sz w:val="21"/>
                <w:szCs w:val="21"/>
              </w:rPr>
            </w:pPr>
            <w:r w:rsidRPr="00B531A3">
              <w:rPr>
                <w:rFonts w:ascii="Times New Roman" w:eastAsiaTheme="minorHAnsi" w:hAnsi="Times New Roman"/>
                <w:sz w:val="21"/>
                <w:szCs w:val="21"/>
              </w:rPr>
              <w:t>Establish ICT based Multi-hazard EWS at community level</w:t>
            </w:r>
          </w:p>
          <w:p w:rsidR="00A84A40" w:rsidRPr="005D7D79" w:rsidRDefault="00A84A40" w:rsidP="005D7D79">
            <w:pPr>
              <w:autoSpaceDE w:val="0"/>
              <w:autoSpaceDN w:val="0"/>
              <w:adjustRightInd w:val="0"/>
            </w:pPr>
          </w:p>
        </w:tc>
        <w:tc>
          <w:tcPr>
            <w:tcW w:w="1800" w:type="dxa"/>
            <w:vMerge w:val="restart"/>
          </w:tcPr>
          <w:p w:rsidR="00A84A40" w:rsidRPr="003E6396" w:rsidRDefault="00A84A40" w:rsidP="005D7D79">
            <w:pPr>
              <w:pStyle w:val="ListParagraph"/>
              <w:numPr>
                <w:ilvl w:val="0"/>
                <w:numId w:val="11"/>
              </w:numPr>
              <w:rPr>
                <w:rFonts w:ascii="Times New Roman" w:eastAsia="Times New Roman" w:hAnsi="Times New Roman"/>
                <w:sz w:val="20"/>
                <w:szCs w:val="20"/>
              </w:rPr>
            </w:pPr>
            <w:r w:rsidRPr="003E6396">
              <w:rPr>
                <w:rFonts w:ascii="Times New Roman" w:eastAsia="Times New Roman" w:hAnsi="Times New Roman"/>
                <w:sz w:val="20"/>
                <w:szCs w:val="20"/>
              </w:rPr>
              <w:t xml:space="preserve">Construction of </w:t>
            </w:r>
            <w:r w:rsidR="00EF3979">
              <w:rPr>
                <w:rFonts w:ascii="Times New Roman" w:eastAsia="Times New Roman" w:hAnsi="Times New Roman"/>
                <w:sz w:val="20"/>
                <w:szCs w:val="20"/>
              </w:rPr>
              <w:t xml:space="preserve"> </w:t>
            </w:r>
            <w:r w:rsidRPr="003E6396">
              <w:rPr>
                <w:rFonts w:ascii="Times New Roman" w:eastAsia="Times New Roman" w:hAnsi="Times New Roman"/>
                <w:sz w:val="20"/>
                <w:szCs w:val="20"/>
              </w:rPr>
              <w:t>Bridges/Culverts more or Less 15 meter Long on the Rural Roads. (01/01/2016-30/06/2019)</w:t>
            </w:r>
          </w:p>
          <w:p w:rsidR="00A84A40" w:rsidRPr="003E6396" w:rsidRDefault="00A84A40" w:rsidP="005D7D79">
            <w:pPr>
              <w:pStyle w:val="ListParagraph"/>
              <w:numPr>
                <w:ilvl w:val="0"/>
                <w:numId w:val="11"/>
              </w:numPr>
              <w:rPr>
                <w:rFonts w:ascii="Times New Roman" w:hAnsi="Times New Roman"/>
                <w:sz w:val="20"/>
                <w:szCs w:val="20"/>
                <w:lang w:bidi="bn-BD"/>
              </w:rPr>
            </w:pPr>
            <w:r w:rsidRPr="003E6396">
              <w:rPr>
                <w:rFonts w:ascii="Times New Roman" w:hAnsi="Times New Roman"/>
                <w:sz w:val="20"/>
                <w:szCs w:val="20"/>
              </w:rPr>
              <w:t>Strengthening of the Ministry of Disaster Management and Relief (MoDMR) ProgramAdministration (1/1/13-31/12/15)</w:t>
            </w:r>
          </w:p>
          <w:p w:rsidR="00A84A40" w:rsidRPr="003E6396" w:rsidRDefault="00A84A40" w:rsidP="005D7D79">
            <w:pPr>
              <w:pStyle w:val="ListParagraph"/>
              <w:numPr>
                <w:ilvl w:val="0"/>
                <w:numId w:val="11"/>
              </w:numPr>
              <w:rPr>
                <w:rFonts w:ascii="Times New Roman" w:hAnsi="Times New Roman"/>
                <w:sz w:val="20"/>
                <w:szCs w:val="20"/>
                <w:lang w:bidi="bn-BD"/>
              </w:rPr>
            </w:pPr>
            <w:r w:rsidRPr="003E6396">
              <w:rPr>
                <w:rFonts w:ascii="Times New Roman" w:eastAsia="Times New Roman" w:hAnsi="Times New Roman"/>
                <w:sz w:val="20"/>
                <w:szCs w:val="20"/>
              </w:rPr>
              <w:t>Urban Resilience Project DDM Part. (01/07/2015-30/06/2020)</w:t>
            </w:r>
          </w:p>
          <w:p w:rsidR="00A84A40" w:rsidRPr="003E6396" w:rsidRDefault="00A84A40" w:rsidP="005D7D79">
            <w:pPr>
              <w:pStyle w:val="ListParagraph"/>
              <w:numPr>
                <w:ilvl w:val="0"/>
                <w:numId w:val="11"/>
              </w:numPr>
              <w:rPr>
                <w:rFonts w:ascii="Times New Roman" w:hAnsi="Times New Roman"/>
                <w:sz w:val="20"/>
                <w:szCs w:val="20"/>
                <w:lang w:bidi="bn-BD"/>
              </w:rPr>
            </w:pPr>
            <w:r w:rsidRPr="003E6396">
              <w:rPr>
                <w:rFonts w:ascii="Times New Roman" w:eastAsia="Times New Roman" w:hAnsi="Times New Roman"/>
                <w:sz w:val="20"/>
                <w:szCs w:val="20"/>
              </w:rPr>
              <w:t>Procurement of Equipment for Search and Rescue Operation for Earthquake and Other Disaster (Phase-2) (01/07/2015-31/12/017)</w:t>
            </w:r>
          </w:p>
          <w:p w:rsidR="00A84A40" w:rsidRPr="003E6396" w:rsidRDefault="00A84A40" w:rsidP="005D7D79">
            <w:pPr>
              <w:pStyle w:val="ListParagraph"/>
              <w:numPr>
                <w:ilvl w:val="0"/>
                <w:numId w:val="11"/>
              </w:numPr>
              <w:rPr>
                <w:rFonts w:ascii="Times New Roman" w:hAnsi="Times New Roman"/>
                <w:sz w:val="20"/>
                <w:szCs w:val="20"/>
                <w:lang w:bidi="bn-BD"/>
              </w:rPr>
            </w:pPr>
            <w:r w:rsidRPr="003E6396">
              <w:rPr>
                <w:rFonts w:ascii="Times New Roman" w:eastAsia="Times New Roman" w:hAnsi="Times New Roman"/>
                <w:sz w:val="20"/>
                <w:szCs w:val="20"/>
              </w:rPr>
              <w:t xml:space="preserve">Construction of Multipurpose </w:t>
            </w:r>
            <w:r w:rsidRPr="003E6396">
              <w:rPr>
                <w:rFonts w:ascii="Times New Roman" w:eastAsia="Times New Roman" w:hAnsi="Times New Roman"/>
                <w:sz w:val="20"/>
                <w:szCs w:val="20"/>
              </w:rPr>
              <w:lastRenderedPageBreak/>
              <w:t>Cyclone Shelter in the coastal Belt and Cyclone Prone Areas (2nd Phase) (01/07/2013-30/06/2017)</w:t>
            </w:r>
          </w:p>
          <w:p w:rsidR="00A84A40" w:rsidRPr="003E6396" w:rsidRDefault="00A84A40" w:rsidP="005D7D79">
            <w:pPr>
              <w:pStyle w:val="ListParagraph"/>
              <w:numPr>
                <w:ilvl w:val="0"/>
                <w:numId w:val="11"/>
              </w:numPr>
              <w:rPr>
                <w:rFonts w:ascii="Times New Roman" w:hAnsi="Times New Roman"/>
                <w:sz w:val="20"/>
                <w:szCs w:val="20"/>
                <w:lang w:bidi="bn-BD"/>
              </w:rPr>
            </w:pPr>
            <w:r w:rsidRPr="003E6396">
              <w:rPr>
                <w:rFonts w:ascii="Times New Roman" w:eastAsia="Times New Roman" w:hAnsi="Times New Roman"/>
                <w:sz w:val="20"/>
                <w:szCs w:val="20"/>
              </w:rPr>
              <w:t>Construction of Herring Bone Bond(HBB) Road  for sustainable Rural Earthen Roads. (01/07/2016-31/12/2018) Approved.</w:t>
            </w:r>
          </w:p>
          <w:p w:rsidR="00A84A40" w:rsidRPr="003E6396" w:rsidRDefault="00A84A40" w:rsidP="005D7D79">
            <w:pPr>
              <w:pStyle w:val="ListParagraph"/>
              <w:numPr>
                <w:ilvl w:val="0"/>
                <w:numId w:val="11"/>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 xml:space="preserve">Emergency Cyclone Recovery and Restoration Project (ECRRP):Disaster Risk Mitigation and </w:t>
            </w:r>
            <w:r w:rsidRPr="003E6396">
              <w:rPr>
                <w:rFonts w:ascii="Times New Roman" w:eastAsia="Times New Roman" w:hAnsi="Times New Roman"/>
                <w:sz w:val="20"/>
                <w:szCs w:val="20"/>
              </w:rPr>
              <w:lastRenderedPageBreak/>
              <w:t>Reduction-Revised(1/08/2008-31/12/2016)-</w:t>
            </w:r>
          </w:p>
          <w:p w:rsidR="00A84A40" w:rsidRPr="003E6396" w:rsidRDefault="00A84A40" w:rsidP="005D7D79">
            <w:pPr>
              <w:pStyle w:val="ListParagraph"/>
              <w:numPr>
                <w:ilvl w:val="0"/>
                <w:numId w:val="11"/>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Construction of Flood Shelters in the Flood Prone and River Erosion Areas (2nd Phase) (01/07/2015-31/12/017)</w:t>
            </w:r>
          </w:p>
          <w:p w:rsidR="00A84A40" w:rsidRPr="003E6396" w:rsidRDefault="00A84A40" w:rsidP="005D7D79">
            <w:pPr>
              <w:pStyle w:val="ListParagraph"/>
              <w:numPr>
                <w:ilvl w:val="0"/>
                <w:numId w:val="11"/>
              </w:numPr>
              <w:rPr>
                <w:rFonts w:ascii="Times New Roman" w:eastAsia="Times New Roman" w:hAnsi="Times New Roman"/>
                <w:color w:val="000000"/>
                <w:sz w:val="20"/>
                <w:szCs w:val="20"/>
                <w:lang w:bidi="bn-BD"/>
              </w:rPr>
            </w:pPr>
            <w:r w:rsidRPr="003E6396">
              <w:rPr>
                <w:rFonts w:ascii="Times New Roman" w:eastAsia="Times New Roman" w:hAnsi="Times New Roman"/>
                <w:color w:val="000000"/>
                <w:sz w:val="20"/>
                <w:szCs w:val="20"/>
                <w:lang w:bidi="bn-BD"/>
              </w:rPr>
              <w:t>Renovation and construction of MujibKella</w:t>
            </w:r>
            <w:r w:rsidRPr="003E6396">
              <w:rPr>
                <w:rFonts w:ascii="Times New Roman" w:eastAsia="Times New Roman" w:hAnsi="Times New Roman"/>
                <w:sz w:val="20"/>
                <w:szCs w:val="20"/>
              </w:rPr>
              <w:t>). (01/07/2017-30/06/2020)</w:t>
            </w:r>
          </w:p>
          <w:p w:rsidR="00A84A40" w:rsidRPr="003E6396" w:rsidRDefault="00A84A40" w:rsidP="005D7D79">
            <w:pPr>
              <w:pStyle w:val="ListParagraph"/>
              <w:numPr>
                <w:ilvl w:val="0"/>
                <w:numId w:val="11"/>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The Disaster Risk Management Enhancement Project (Component -2&amp; 3). (01/04/2017-</w:t>
            </w:r>
            <w:r w:rsidRPr="003E6396">
              <w:rPr>
                <w:rFonts w:ascii="Times New Roman" w:eastAsia="Times New Roman" w:hAnsi="Times New Roman"/>
                <w:sz w:val="20"/>
                <w:szCs w:val="20"/>
              </w:rPr>
              <w:lastRenderedPageBreak/>
              <w:t>30/06/2020)</w:t>
            </w:r>
          </w:p>
          <w:p w:rsidR="00EE5158" w:rsidRPr="008D0779" w:rsidRDefault="00A84A40" w:rsidP="008D0779">
            <w:pPr>
              <w:pStyle w:val="ListParagraph"/>
              <w:numPr>
                <w:ilvl w:val="0"/>
                <w:numId w:val="11"/>
              </w:numPr>
              <w:spacing w:after="0" w:line="257" w:lineRule="auto"/>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 xml:space="preserve">Construction of Flood Shelters in the Flood Prone and </w:t>
            </w:r>
            <w:r w:rsidR="00B531A3">
              <w:rPr>
                <w:rFonts w:ascii="Times New Roman" w:eastAsia="Times New Roman" w:hAnsi="Times New Roman"/>
                <w:sz w:val="20"/>
                <w:szCs w:val="20"/>
              </w:rPr>
              <w:t xml:space="preserve">River </w:t>
            </w:r>
          </w:p>
          <w:p w:rsidR="008D0779" w:rsidRPr="003E6396" w:rsidRDefault="008D0779" w:rsidP="008D0779">
            <w:pPr>
              <w:pStyle w:val="ListParagraph"/>
              <w:numPr>
                <w:ilvl w:val="0"/>
                <w:numId w:val="11"/>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Erosion Areas (2nd Phase) (01/07/2017-31/12/020)</w:t>
            </w:r>
          </w:p>
          <w:p w:rsidR="008D0779" w:rsidRPr="003E6396" w:rsidRDefault="008D0779" w:rsidP="008D0779">
            <w:pPr>
              <w:pStyle w:val="ListParagraph"/>
              <w:numPr>
                <w:ilvl w:val="0"/>
                <w:numId w:val="11"/>
              </w:numPr>
              <w:rPr>
                <w:rFonts w:ascii="Times New Roman" w:eastAsia="Times New Roman" w:hAnsi="Times New Roman"/>
                <w:sz w:val="20"/>
                <w:szCs w:val="20"/>
              </w:rPr>
            </w:pPr>
            <w:r w:rsidRPr="003E6396">
              <w:rPr>
                <w:rFonts w:ascii="Times New Roman" w:eastAsia="Times New Roman" w:hAnsi="Times New Roman"/>
                <w:sz w:val="20"/>
                <w:szCs w:val="20"/>
              </w:rPr>
              <w:t>Construction of District Relief Godown cum Information Center (1/4/17-30/6/19)</w:t>
            </w:r>
          </w:p>
          <w:p w:rsidR="008D0779" w:rsidRPr="003E6396" w:rsidRDefault="008D0779" w:rsidP="008D0779">
            <w:pPr>
              <w:pStyle w:val="ListParagraph"/>
              <w:numPr>
                <w:ilvl w:val="0"/>
                <w:numId w:val="11"/>
              </w:numPr>
              <w:rPr>
                <w:rFonts w:ascii="Times New Roman" w:eastAsia="Times New Roman" w:hAnsi="Times New Roman"/>
                <w:sz w:val="20"/>
                <w:szCs w:val="20"/>
              </w:rPr>
            </w:pPr>
            <w:r w:rsidRPr="003E6396">
              <w:rPr>
                <w:rFonts w:ascii="Times New Roman" w:eastAsia="Times New Roman" w:hAnsi="Times New Roman"/>
                <w:sz w:val="20"/>
                <w:szCs w:val="20"/>
              </w:rPr>
              <w:t>Construction of Upazilla Relief Godown cum Information Center (1/4/17-30/6/19)</w:t>
            </w:r>
          </w:p>
          <w:p w:rsidR="008D0779" w:rsidRPr="00EE5158" w:rsidRDefault="008D0779" w:rsidP="008D0779">
            <w:pPr>
              <w:pStyle w:val="ListParagraph"/>
              <w:numPr>
                <w:ilvl w:val="0"/>
                <w:numId w:val="11"/>
              </w:numPr>
              <w:rPr>
                <w:rFonts w:ascii="Times New Roman" w:eastAsia="Times New Roman" w:hAnsi="Times New Roman"/>
              </w:rPr>
            </w:pPr>
            <w:r w:rsidRPr="003E6396">
              <w:rPr>
                <w:rFonts w:ascii="Times New Roman" w:eastAsia="Times New Roman" w:hAnsi="Times New Roman"/>
                <w:sz w:val="20"/>
                <w:szCs w:val="20"/>
              </w:rPr>
              <w:t xml:space="preserve">National </w:t>
            </w:r>
            <w:r w:rsidRPr="003E6396">
              <w:rPr>
                <w:rFonts w:ascii="Times New Roman" w:eastAsia="Times New Roman" w:hAnsi="Times New Roman"/>
                <w:sz w:val="20"/>
                <w:szCs w:val="20"/>
              </w:rPr>
              <w:lastRenderedPageBreak/>
              <w:t>Resilience Programme  Project (1/5/17-31/12/20)</w:t>
            </w:r>
          </w:p>
          <w:p w:rsidR="00EE5158" w:rsidRPr="00DC1517" w:rsidRDefault="008D0779" w:rsidP="00DC1517">
            <w:pPr>
              <w:pStyle w:val="ListParagraph"/>
              <w:numPr>
                <w:ilvl w:val="0"/>
                <w:numId w:val="11"/>
              </w:numPr>
              <w:spacing w:after="0" w:line="257" w:lineRule="auto"/>
              <w:rPr>
                <w:rFonts w:ascii="Times New Roman" w:eastAsia="Times New Roman" w:hAnsi="Times New Roman"/>
                <w:color w:val="000000"/>
                <w:sz w:val="20"/>
                <w:szCs w:val="20"/>
                <w:cs/>
                <w:lang w:bidi="bn-BD"/>
              </w:rPr>
            </w:pPr>
            <w:r>
              <w:rPr>
                <w:rFonts w:ascii="Times New Roman" w:eastAsia="Times New Roman" w:hAnsi="Times New Roman"/>
                <w:sz w:val="20"/>
                <w:szCs w:val="20"/>
              </w:rPr>
              <w:t>Social safety net programs</w:t>
            </w:r>
          </w:p>
        </w:tc>
        <w:tc>
          <w:tcPr>
            <w:tcW w:w="1013" w:type="dxa"/>
            <w:vMerge w:val="restart"/>
          </w:tcPr>
          <w:p w:rsidR="00A84A40" w:rsidRPr="005D7D79" w:rsidRDefault="00A84A40" w:rsidP="005D7D79">
            <w:pPr>
              <w:spacing w:after="200" w:line="276" w:lineRule="auto"/>
              <w:rPr>
                <w:bCs/>
                <w:lang w:bidi="bn-IN"/>
              </w:rPr>
            </w:pPr>
            <w:r w:rsidRPr="005D7D79">
              <w:rPr>
                <w:bCs/>
                <w:lang w:bidi="bn-IN"/>
              </w:rPr>
              <w:lastRenderedPageBreak/>
              <w:t>3.68</w:t>
            </w:r>
          </w:p>
          <w:p w:rsidR="00A84A40" w:rsidRDefault="00A84A40" w:rsidP="005D7D79">
            <w:pPr>
              <w:spacing w:after="200" w:line="276" w:lineRule="auto"/>
              <w:rPr>
                <w:bCs/>
                <w:lang w:bidi="bn-IN"/>
              </w:rPr>
            </w:pPr>
          </w:p>
          <w:p w:rsidR="00A84A40" w:rsidRDefault="00A84A40" w:rsidP="00220F8B">
            <w:pPr>
              <w:spacing w:after="200" w:line="276" w:lineRule="auto"/>
              <w:jc w:val="center"/>
              <w:rPr>
                <w:bCs/>
                <w:lang w:bidi="bn-IN"/>
              </w:rPr>
            </w:pPr>
          </w:p>
          <w:p w:rsidR="00A84A40" w:rsidRDefault="00A84A40" w:rsidP="00220F8B">
            <w:pPr>
              <w:spacing w:after="200" w:line="276" w:lineRule="auto"/>
              <w:jc w:val="center"/>
              <w:rPr>
                <w:rFonts w:cs="Arial Unicode MS"/>
                <w:bCs/>
                <w:lang w:bidi="bn-IN"/>
              </w:rPr>
            </w:pPr>
          </w:p>
          <w:p w:rsidR="00EF3979" w:rsidRDefault="00EF3979" w:rsidP="00220F8B">
            <w:pPr>
              <w:spacing w:after="200" w:line="276" w:lineRule="auto"/>
              <w:jc w:val="center"/>
              <w:rPr>
                <w:rFonts w:cs="Arial Unicode MS"/>
                <w:bCs/>
                <w:cs/>
                <w:lang w:bidi="bn-IN"/>
              </w:rPr>
            </w:pPr>
          </w:p>
          <w:p w:rsidR="00A84A40" w:rsidRPr="005D7D79" w:rsidRDefault="00A84A40" w:rsidP="005D7D79">
            <w:pPr>
              <w:spacing w:after="200" w:line="276" w:lineRule="auto"/>
              <w:rPr>
                <w:bCs/>
                <w:lang w:bidi="bn-IN"/>
              </w:rPr>
            </w:pPr>
            <w:r w:rsidRPr="005D7D79">
              <w:rPr>
                <w:rFonts w:hint="cs"/>
                <w:bCs/>
                <w:cs/>
                <w:lang w:bidi="bn-IN"/>
              </w:rPr>
              <w:t>0.24</w:t>
            </w:r>
          </w:p>
          <w:p w:rsidR="00A84A40" w:rsidRDefault="00A84A40" w:rsidP="00220F8B">
            <w:pPr>
              <w:spacing w:after="200" w:line="276" w:lineRule="auto"/>
              <w:jc w:val="center"/>
              <w:rPr>
                <w:rFonts w:cs="Arial Unicode MS"/>
                <w:bCs/>
                <w:cs/>
                <w:lang w:bidi="bn-IN"/>
              </w:rPr>
            </w:pPr>
          </w:p>
          <w:p w:rsidR="00A84A40" w:rsidRDefault="00A84A40" w:rsidP="00220F8B">
            <w:pPr>
              <w:spacing w:after="200" w:line="276" w:lineRule="auto"/>
              <w:jc w:val="center"/>
              <w:rPr>
                <w:rFonts w:cs="Arial Unicode MS"/>
                <w:bCs/>
                <w:cs/>
                <w:lang w:bidi="bn-IN"/>
              </w:rPr>
            </w:pPr>
          </w:p>
          <w:p w:rsidR="00A84A40" w:rsidRPr="005D7D79" w:rsidRDefault="00A84A40" w:rsidP="00220F8B">
            <w:pPr>
              <w:spacing w:after="200" w:line="276" w:lineRule="auto"/>
              <w:jc w:val="center"/>
              <w:rPr>
                <w:rFonts w:cs="Arial Unicode MS"/>
                <w:bCs/>
                <w:lang w:bidi="bn-IN"/>
              </w:rPr>
            </w:pPr>
          </w:p>
          <w:p w:rsidR="00A84A40"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0.12</w:t>
            </w:r>
          </w:p>
          <w:p w:rsidR="00A84A40" w:rsidRDefault="00A84A40" w:rsidP="00220F8B">
            <w:pPr>
              <w:spacing w:after="200" w:line="276" w:lineRule="auto"/>
              <w:jc w:val="center"/>
              <w:rPr>
                <w:rFonts w:cs="Arial Unicode MS"/>
                <w:bCs/>
                <w:cs/>
                <w:lang w:bidi="bn-IN"/>
              </w:rPr>
            </w:pPr>
          </w:p>
          <w:p w:rsidR="00A84A40" w:rsidRDefault="00A84A40" w:rsidP="005D7D79">
            <w:pPr>
              <w:spacing w:after="200" w:line="276" w:lineRule="auto"/>
              <w:rPr>
                <w:bCs/>
                <w:lang w:bidi="bn-IN"/>
              </w:rPr>
            </w:pPr>
          </w:p>
          <w:p w:rsidR="00A84A40" w:rsidRPr="005D7D79" w:rsidRDefault="00A84A40" w:rsidP="005D7D79">
            <w:pPr>
              <w:spacing w:after="200" w:line="276" w:lineRule="auto"/>
              <w:rPr>
                <w:bCs/>
                <w:lang w:bidi="bn-IN"/>
              </w:rPr>
            </w:pPr>
            <w:r w:rsidRPr="005D7D79">
              <w:rPr>
                <w:bCs/>
                <w:lang w:bidi="bn-IN"/>
              </w:rPr>
              <w:t>0.15</w:t>
            </w: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rFonts w:cs="Arial Unicode MS"/>
                <w:bCs/>
                <w:cs/>
                <w:lang w:bidi="bn-IN"/>
              </w:rPr>
            </w:pPr>
          </w:p>
          <w:p w:rsidR="00A84A40" w:rsidRDefault="00A84A40" w:rsidP="00220F8B">
            <w:pPr>
              <w:spacing w:after="200" w:line="276" w:lineRule="auto"/>
              <w:jc w:val="center"/>
              <w:rPr>
                <w:rFonts w:cs="Arial Unicode MS"/>
                <w:bCs/>
                <w:cs/>
                <w:lang w:bidi="bn-IN"/>
              </w:rPr>
            </w:pPr>
          </w:p>
          <w:p w:rsidR="00A84A40" w:rsidRPr="00AC1529" w:rsidRDefault="00A84A40" w:rsidP="00220F8B">
            <w:pPr>
              <w:spacing w:after="200" w:line="276" w:lineRule="auto"/>
              <w:jc w:val="center"/>
              <w:rPr>
                <w:rFonts w:cs="Arial Unicode MS"/>
                <w:bCs/>
                <w:lang w:bidi="bn-IN"/>
              </w:rPr>
            </w:pPr>
          </w:p>
          <w:p w:rsidR="00A84A40" w:rsidRPr="005D7D79" w:rsidRDefault="00A84A40" w:rsidP="005D7D79">
            <w:pPr>
              <w:spacing w:after="200" w:line="276" w:lineRule="auto"/>
              <w:rPr>
                <w:bCs/>
                <w:lang w:bidi="bn-IN"/>
              </w:rPr>
            </w:pPr>
            <w:r w:rsidRPr="005D7D79">
              <w:rPr>
                <w:bCs/>
                <w:lang w:bidi="bn-IN"/>
              </w:rPr>
              <w:t>0.53</w:t>
            </w:r>
          </w:p>
          <w:p w:rsidR="00A84A40" w:rsidRDefault="00A84A40" w:rsidP="00220F8B">
            <w:pPr>
              <w:spacing w:after="200" w:line="276" w:lineRule="auto"/>
              <w:jc w:val="center"/>
              <w:rPr>
                <w:rFonts w:cs="Arial Unicode MS"/>
                <w:bCs/>
                <w:cs/>
                <w:lang w:bidi="bn-IN"/>
              </w:rPr>
            </w:pPr>
          </w:p>
          <w:p w:rsidR="00A84A40" w:rsidRPr="00AC1529" w:rsidRDefault="00A84A40" w:rsidP="00220F8B">
            <w:pPr>
              <w:spacing w:after="200" w:line="276" w:lineRule="auto"/>
              <w:jc w:val="center"/>
              <w:rPr>
                <w:rFonts w:cs="Arial Unicode MS"/>
                <w:bCs/>
                <w:lang w:bidi="bn-IN"/>
              </w:rPr>
            </w:pP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1.24</w:t>
            </w: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rFonts w:cs="Arial Unicode MS"/>
                <w:bCs/>
                <w:cs/>
                <w:lang w:bidi="bn-IN"/>
              </w:rPr>
            </w:pPr>
          </w:p>
          <w:p w:rsidR="00A84A40"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0.08</w:t>
            </w: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rPr>
                <w:bCs/>
                <w:lang w:bidi="bn-IN"/>
              </w:rPr>
            </w:pPr>
          </w:p>
          <w:p w:rsidR="00A84A40" w:rsidRDefault="00A84A40" w:rsidP="00220F8B">
            <w:pPr>
              <w:spacing w:after="200" w:line="276" w:lineRule="auto"/>
              <w:rPr>
                <w:rFonts w:cs="Arial Unicode MS"/>
                <w:bCs/>
                <w:cs/>
                <w:lang w:bidi="bn-IN"/>
              </w:rPr>
            </w:pPr>
          </w:p>
          <w:p w:rsidR="00A84A40" w:rsidRPr="00AC1529" w:rsidRDefault="00A84A40" w:rsidP="00220F8B">
            <w:pPr>
              <w:spacing w:after="200" w:line="276" w:lineRule="auto"/>
              <w:jc w:val="center"/>
              <w:rPr>
                <w:rFonts w:cs="Arial Unicode MS"/>
                <w:bCs/>
                <w:lang w:bidi="bn-IN"/>
              </w:rPr>
            </w:pPr>
          </w:p>
          <w:p w:rsidR="00A84A40" w:rsidRPr="005D7D79" w:rsidRDefault="00A84A40" w:rsidP="005D7D79">
            <w:pPr>
              <w:spacing w:after="200" w:line="276" w:lineRule="auto"/>
              <w:rPr>
                <w:bCs/>
                <w:lang w:bidi="bn-IN"/>
              </w:rPr>
            </w:pPr>
            <w:r w:rsidRPr="005D7D79">
              <w:rPr>
                <w:bCs/>
                <w:lang w:bidi="bn-IN"/>
              </w:rPr>
              <w:t>0.18</w:t>
            </w: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3.5</w:t>
            </w: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0.34</w:t>
            </w: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rFonts w:cs="Arial Unicode MS"/>
                <w:bCs/>
                <w:cs/>
                <w:lang w:bidi="bn-IN"/>
              </w:rPr>
            </w:pPr>
          </w:p>
          <w:p w:rsidR="00A84A40" w:rsidRPr="005D7D79" w:rsidRDefault="00A84A40" w:rsidP="005D7D79">
            <w:pPr>
              <w:spacing w:after="200" w:line="276" w:lineRule="auto"/>
              <w:rPr>
                <w:bCs/>
                <w:lang w:bidi="bn-IN"/>
              </w:rPr>
            </w:pPr>
            <w:r w:rsidRPr="005D7D79">
              <w:rPr>
                <w:bCs/>
                <w:lang w:bidi="bn-IN"/>
              </w:rPr>
              <w:t>0.69</w:t>
            </w: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rFonts w:cs="Arial Unicode MS"/>
                <w:bCs/>
                <w:cs/>
                <w:lang w:bidi="bn-IN"/>
              </w:rPr>
            </w:pPr>
          </w:p>
          <w:p w:rsidR="00A84A40" w:rsidRDefault="00A84A40" w:rsidP="00220F8B">
            <w:pPr>
              <w:spacing w:after="200" w:line="276" w:lineRule="auto"/>
              <w:jc w:val="center"/>
              <w:rPr>
                <w:rFonts w:cs="Arial Unicode MS"/>
                <w:bCs/>
                <w:cs/>
                <w:lang w:bidi="bn-IN"/>
              </w:rPr>
            </w:pPr>
          </w:p>
          <w:p w:rsidR="00A84A40" w:rsidRPr="005D7D79" w:rsidRDefault="00A84A40" w:rsidP="005D7D79">
            <w:pPr>
              <w:spacing w:after="200" w:line="276" w:lineRule="auto"/>
              <w:rPr>
                <w:bCs/>
                <w:lang w:bidi="bn-IN"/>
              </w:rPr>
            </w:pPr>
            <w:r w:rsidRPr="005D7D79">
              <w:rPr>
                <w:bCs/>
                <w:lang w:bidi="bn-IN"/>
              </w:rPr>
              <w:t>0.53</w:t>
            </w:r>
          </w:p>
          <w:p w:rsidR="00A84A40" w:rsidRPr="00AC1529" w:rsidRDefault="00A84A40" w:rsidP="00220F8B">
            <w:pPr>
              <w:spacing w:after="200" w:line="276" w:lineRule="auto"/>
              <w:jc w:val="center"/>
              <w:rPr>
                <w:bCs/>
                <w:lang w:bidi="bn-IN"/>
              </w:rPr>
            </w:pP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0.45</w:t>
            </w: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rFonts w:cs="Arial Unicode MS"/>
                <w:bCs/>
                <w:cs/>
                <w:lang w:bidi="bn-IN"/>
              </w:rPr>
            </w:pPr>
          </w:p>
          <w:p w:rsidR="00A84A40" w:rsidRDefault="00A84A40" w:rsidP="00220F8B">
            <w:pPr>
              <w:spacing w:after="200" w:line="276" w:lineRule="auto"/>
              <w:jc w:val="center"/>
              <w:rPr>
                <w:bCs/>
                <w:lang w:bidi="bn-IN"/>
              </w:rPr>
            </w:pPr>
          </w:p>
          <w:p w:rsidR="00A84A40" w:rsidRPr="005D7D79" w:rsidRDefault="00A84A40" w:rsidP="005D7D79">
            <w:pPr>
              <w:spacing w:after="200" w:line="276" w:lineRule="auto"/>
              <w:rPr>
                <w:bCs/>
                <w:lang w:bidi="bn-IN"/>
              </w:rPr>
            </w:pPr>
            <w:r w:rsidRPr="005D7D79">
              <w:rPr>
                <w:bCs/>
                <w:lang w:bidi="bn-IN"/>
              </w:rPr>
              <w:t>0.03</w:t>
            </w:r>
          </w:p>
          <w:p w:rsidR="00A84A40" w:rsidRPr="00AC1529" w:rsidRDefault="00A84A40" w:rsidP="00220F8B">
            <w:pPr>
              <w:spacing w:after="200" w:line="276" w:lineRule="auto"/>
              <w:jc w:val="center"/>
              <w:rPr>
                <w:bCs/>
                <w:lang w:bidi="bn-IN"/>
              </w:rPr>
            </w:pPr>
          </w:p>
          <w:p w:rsidR="00A84A40" w:rsidRDefault="00A84A40" w:rsidP="00220F8B">
            <w:pPr>
              <w:spacing w:after="200" w:line="276" w:lineRule="auto"/>
              <w:jc w:val="center"/>
              <w:rPr>
                <w:rFonts w:ascii="Calibri" w:eastAsia="Times New Roman" w:hAnsi="Calibri" w:cs="Calibri"/>
                <w:b/>
                <w:bCs/>
                <w:color w:val="000000"/>
                <w:sz w:val="32"/>
                <w:szCs w:val="32"/>
                <w:lang w:eastAsia="en-US"/>
              </w:rPr>
            </w:pPr>
          </w:p>
        </w:tc>
        <w:tc>
          <w:tcPr>
            <w:tcW w:w="1417" w:type="dxa"/>
            <w:vMerge w:val="restart"/>
          </w:tcPr>
          <w:p w:rsidR="00A84A40" w:rsidRPr="005C4CB8" w:rsidRDefault="00A84A40" w:rsidP="005C4CB8">
            <w:pPr>
              <w:pStyle w:val="ListParagraph"/>
              <w:numPr>
                <w:ilvl w:val="0"/>
                <w:numId w:val="16"/>
              </w:numPr>
              <w:autoSpaceDE w:val="0"/>
              <w:autoSpaceDN w:val="0"/>
              <w:adjustRightInd w:val="0"/>
              <w:rPr>
                <w:rFonts w:ascii="Times New Roman" w:eastAsiaTheme="minorHAnsi" w:hAnsi="Times New Roman"/>
                <w:sz w:val="21"/>
                <w:szCs w:val="21"/>
              </w:rPr>
            </w:pPr>
            <w:r w:rsidRPr="005C4CB8">
              <w:rPr>
                <w:rFonts w:eastAsiaTheme="minorHAnsi"/>
                <w:sz w:val="21"/>
                <w:szCs w:val="21"/>
              </w:rPr>
              <w:lastRenderedPageBreak/>
              <w:t>Reduce cyclone</w:t>
            </w:r>
            <w:r w:rsidR="00FC2C0C">
              <w:rPr>
                <w:rFonts w:eastAsiaTheme="minorHAnsi"/>
                <w:sz w:val="21"/>
                <w:szCs w:val="21"/>
              </w:rPr>
              <w:t xml:space="preserve"> </w:t>
            </w:r>
            <w:r w:rsidRPr="005C4CB8">
              <w:rPr>
                <w:rFonts w:eastAsiaTheme="minorHAnsi"/>
                <w:sz w:val="21"/>
                <w:szCs w:val="21"/>
              </w:rPr>
              <w:t>change extend (% of total area)</w:t>
            </w:r>
          </w:p>
          <w:p w:rsidR="00A84A40" w:rsidRPr="005C4CB8" w:rsidRDefault="00A84A40" w:rsidP="005C4CB8">
            <w:pPr>
              <w:pStyle w:val="ListParagraph"/>
              <w:numPr>
                <w:ilvl w:val="0"/>
                <w:numId w:val="16"/>
              </w:numPr>
              <w:autoSpaceDE w:val="0"/>
              <w:autoSpaceDN w:val="0"/>
              <w:adjustRightInd w:val="0"/>
              <w:rPr>
                <w:rFonts w:eastAsiaTheme="minorHAnsi"/>
                <w:sz w:val="21"/>
                <w:szCs w:val="21"/>
              </w:rPr>
            </w:pPr>
            <w:r w:rsidRPr="005C4CB8">
              <w:rPr>
                <w:rFonts w:eastAsiaTheme="minorHAnsi"/>
                <w:sz w:val="21"/>
                <w:szCs w:val="21"/>
              </w:rPr>
              <w:t>Increase the no. of usable cyclone shelters</w:t>
            </w:r>
          </w:p>
          <w:p w:rsidR="00A84A40" w:rsidRPr="005C4CB8" w:rsidRDefault="00A84A40" w:rsidP="005C4CB8">
            <w:pPr>
              <w:pStyle w:val="ListParagraph"/>
              <w:numPr>
                <w:ilvl w:val="0"/>
                <w:numId w:val="16"/>
              </w:numPr>
              <w:autoSpaceDE w:val="0"/>
              <w:autoSpaceDN w:val="0"/>
              <w:adjustRightInd w:val="0"/>
              <w:rPr>
                <w:rFonts w:eastAsiaTheme="minorHAnsi"/>
                <w:sz w:val="21"/>
                <w:szCs w:val="21"/>
              </w:rPr>
            </w:pPr>
            <w:r w:rsidRPr="005C4CB8">
              <w:rPr>
                <w:rFonts w:eastAsiaTheme="minorHAnsi"/>
                <w:sz w:val="21"/>
                <w:szCs w:val="21"/>
              </w:rPr>
              <w:t>Number of rural communities with disaster resilient habitats and communities assets</w:t>
            </w:r>
          </w:p>
          <w:p w:rsidR="00A84A40" w:rsidRPr="005C4CB8" w:rsidRDefault="00A84A40" w:rsidP="005C4CB8">
            <w:pPr>
              <w:pStyle w:val="ListParagraph"/>
              <w:numPr>
                <w:ilvl w:val="0"/>
                <w:numId w:val="16"/>
              </w:numPr>
              <w:autoSpaceDE w:val="0"/>
              <w:autoSpaceDN w:val="0"/>
              <w:adjustRightInd w:val="0"/>
              <w:rPr>
                <w:rFonts w:eastAsiaTheme="minorHAnsi"/>
                <w:sz w:val="21"/>
                <w:szCs w:val="21"/>
              </w:rPr>
            </w:pPr>
            <w:r w:rsidRPr="005C4CB8">
              <w:rPr>
                <w:rFonts w:eastAsiaTheme="minorHAnsi"/>
                <w:sz w:val="21"/>
                <w:szCs w:val="21"/>
              </w:rPr>
              <w:t>Approval, administration and monitoring of safety net programmes</w:t>
            </w:r>
          </w:p>
          <w:p w:rsidR="00A84A40" w:rsidRPr="005C4CB8" w:rsidRDefault="00A84A40" w:rsidP="005C4CB8">
            <w:pPr>
              <w:pStyle w:val="ListParagraph"/>
              <w:numPr>
                <w:ilvl w:val="0"/>
                <w:numId w:val="16"/>
              </w:numPr>
              <w:autoSpaceDE w:val="0"/>
              <w:autoSpaceDN w:val="0"/>
              <w:adjustRightInd w:val="0"/>
              <w:rPr>
                <w:rFonts w:eastAsiaTheme="minorHAnsi"/>
                <w:sz w:val="21"/>
                <w:szCs w:val="21"/>
              </w:rPr>
            </w:pPr>
            <w:r w:rsidRPr="005C4CB8">
              <w:rPr>
                <w:rFonts w:eastAsiaTheme="minorHAnsi"/>
                <w:sz w:val="21"/>
                <w:szCs w:val="21"/>
              </w:rPr>
              <w:t xml:space="preserve">Enhance post-disaster </w:t>
            </w:r>
            <w:r w:rsidRPr="005C4CB8">
              <w:rPr>
                <w:rFonts w:eastAsiaTheme="minorHAnsi"/>
                <w:sz w:val="21"/>
                <w:szCs w:val="21"/>
              </w:rPr>
              <w:lastRenderedPageBreak/>
              <w:t>management and relief programmes</w:t>
            </w:r>
          </w:p>
          <w:p w:rsidR="00A84A40" w:rsidRPr="005C4CB8" w:rsidRDefault="00A84A40" w:rsidP="005C4CB8">
            <w:pPr>
              <w:pStyle w:val="ListParagraph"/>
              <w:numPr>
                <w:ilvl w:val="0"/>
                <w:numId w:val="16"/>
              </w:numPr>
              <w:autoSpaceDE w:val="0"/>
              <w:autoSpaceDN w:val="0"/>
              <w:adjustRightInd w:val="0"/>
              <w:rPr>
                <w:rFonts w:eastAsiaTheme="minorHAnsi"/>
                <w:sz w:val="21"/>
                <w:szCs w:val="21"/>
              </w:rPr>
            </w:pPr>
            <w:r w:rsidRPr="005C4CB8">
              <w:rPr>
                <w:rFonts w:eastAsiaTheme="minorHAnsi"/>
                <w:sz w:val="21"/>
                <w:szCs w:val="21"/>
              </w:rPr>
              <w:t xml:space="preserve">Increase </w:t>
            </w:r>
            <w:r>
              <w:rPr>
                <w:rFonts w:eastAsiaTheme="minorHAnsi"/>
                <w:sz w:val="21"/>
                <w:szCs w:val="21"/>
              </w:rPr>
              <w:t>investment and build more centers where the climate victims can take shelters</w:t>
            </w:r>
          </w:p>
          <w:p w:rsidR="00A84A40" w:rsidRPr="005C4CB8" w:rsidRDefault="00A84A40" w:rsidP="005C4CB8">
            <w:pPr>
              <w:autoSpaceDE w:val="0"/>
              <w:autoSpaceDN w:val="0"/>
              <w:adjustRightInd w:val="0"/>
              <w:rPr>
                <w:rFonts w:eastAsiaTheme="minorHAnsi"/>
                <w:sz w:val="21"/>
                <w:szCs w:val="21"/>
                <w:lang w:eastAsia="en-US"/>
              </w:rPr>
            </w:pPr>
          </w:p>
          <w:p w:rsidR="00A84A40" w:rsidRPr="005C4CB8" w:rsidRDefault="00A84A40" w:rsidP="005C4CB8">
            <w:pPr>
              <w:pStyle w:val="ListParagraph"/>
              <w:numPr>
                <w:ilvl w:val="0"/>
                <w:numId w:val="16"/>
              </w:numPr>
              <w:autoSpaceDE w:val="0"/>
              <w:autoSpaceDN w:val="0"/>
              <w:adjustRightInd w:val="0"/>
              <w:rPr>
                <w:rFonts w:eastAsiaTheme="minorHAnsi"/>
                <w:sz w:val="21"/>
                <w:szCs w:val="21"/>
              </w:rPr>
            </w:pPr>
            <w:r w:rsidRPr="005C4CB8">
              <w:rPr>
                <w:rFonts w:eastAsiaTheme="minorHAnsi"/>
                <w:sz w:val="21"/>
                <w:szCs w:val="21"/>
              </w:rPr>
              <w:t>Early warning for Lightening</w:t>
            </w:r>
          </w:p>
          <w:p w:rsidR="00A84A40" w:rsidRDefault="00A84A40" w:rsidP="00220F8B">
            <w:pPr>
              <w:rPr>
                <w:rFonts w:eastAsia="Times New Roman"/>
                <w:sz w:val="20"/>
                <w:szCs w:val="20"/>
              </w:rPr>
            </w:pPr>
          </w:p>
          <w:p w:rsidR="00A84A40" w:rsidRPr="003E6396" w:rsidRDefault="00A84A40" w:rsidP="00220F8B">
            <w:pPr>
              <w:rPr>
                <w:rFonts w:eastAsia="Times New Roman"/>
                <w:sz w:val="20"/>
                <w:szCs w:val="20"/>
              </w:rPr>
            </w:pPr>
          </w:p>
          <w:p w:rsidR="00A84A40" w:rsidRDefault="00A84A40" w:rsidP="00220F8B">
            <w:pPr>
              <w:spacing w:after="200" w:line="276" w:lineRule="auto"/>
              <w:jc w:val="center"/>
              <w:rPr>
                <w:rFonts w:ascii="Calibri" w:eastAsia="Times New Roman" w:hAnsi="Calibri" w:cs="Calibri"/>
                <w:b/>
                <w:bCs/>
                <w:color w:val="000000"/>
                <w:sz w:val="32"/>
                <w:szCs w:val="32"/>
                <w:lang w:eastAsia="en-US"/>
              </w:rPr>
            </w:pPr>
          </w:p>
        </w:tc>
        <w:tc>
          <w:tcPr>
            <w:tcW w:w="1013" w:type="dxa"/>
            <w:vMerge w:val="restart"/>
          </w:tcPr>
          <w:p w:rsidR="00A84A40" w:rsidRPr="005D7D79" w:rsidRDefault="00A84A40" w:rsidP="005C4CB8">
            <w:pPr>
              <w:pStyle w:val="ListParagraph"/>
              <w:spacing w:after="200" w:line="276" w:lineRule="auto"/>
              <w:ind w:left="360"/>
              <w:rPr>
                <w:rFonts w:eastAsia="Times New Roman" w:cs="Calibri"/>
                <w:b/>
                <w:bCs/>
                <w:color w:val="000000"/>
                <w:sz w:val="32"/>
                <w:szCs w:val="32"/>
              </w:rPr>
            </w:pPr>
          </w:p>
        </w:tc>
        <w:tc>
          <w:tcPr>
            <w:tcW w:w="1350" w:type="dxa"/>
            <w:vMerge w:val="restart"/>
          </w:tcPr>
          <w:p w:rsidR="00A84A40" w:rsidRPr="005D7D79" w:rsidRDefault="00A84A40" w:rsidP="005C4CB8">
            <w:pPr>
              <w:pStyle w:val="ListParagraph"/>
              <w:spacing w:after="200" w:line="276" w:lineRule="auto"/>
              <w:ind w:left="360"/>
              <w:rPr>
                <w:rFonts w:eastAsia="Times New Roman" w:cs="Calibri"/>
                <w:b/>
                <w:bCs/>
                <w:color w:val="000000"/>
                <w:sz w:val="32"/>
                <w:szCs w:val="32"/>
              </w:rPr>
            </w:pPr>
          </w:p>
        </w:tc>
        <w:tc>
          <w:tcPr>
            <w:tcW w:w="1260" w:type="dxa"/>
            <w:vMerge w:val="restart"/>
          </w:tcPr>
          <w:p w:rsidR="00A84A40" w:rsidRPr="005D7D79" w:rsidRDefault="00A84A40" w:rsidP="005C4CB8">
            <w:pPr>
              <w:pStyle w:val="ListParagraph"/>
              <w:spacing w:after="200" w:line="276" w:lineRule="auto"/>
              <w:ind w:left="360"/>
              <w:rPr>
                <w:rFonts w:eastAsia="Times New Roman" w:cs="Calibri"/>
                <w:b/>
                <w:bCs/>
                <w:color w:val="000000"/>
                <w:sz w:val="32"/>
                <w:szCs w:val="32"/>
              </w:rPr>
            </w:pPr>
          </w:p>
        </w:tc>
        <w:tc>
          <w:tcPr>
            <w:tcW w:w="720" w:type="dxa"/>
            <w:vMerge w:val="restart"/>
          </w:tcPr>
          <w:p w:rsidR="00A84A40" w:rsidRPr="005D7D79" w:rsidRDefault="00A84A40" w:rsidP="005C4CB8">
            <w:pPr>
              <w:pStyle w:val="ListParagraph"/>
              <w:spacing w:after="200" w:line="276" w:lineRule="auto"/>
              <w:ind w:left="360"/>
              <w:rPr>
                <w:rFonts w:eastAsia="Times New Roman" w:cs="Calibri"/>
                <w:b/>
                <w:bCs/>
                <w:color w:val="000000"/>
                <w:sz w:val="32"/>
                <w:szCs w:val="32"/>
              </w:rPr>
            </w:pPr>
          </w:p>
        </w:tc>
      </w:tr>
      <w:tr w:rsidR="00A84A40" w:rsidTr="00DC1517">
        <w:trPr>
          <w:trHeight w:val="6750"/>
        </w:trPr>
        <w:tc>
          <w:tcPr>
            <w:tcW w:w="1553" w:type="dxa"/>
            <w:vMerge/>
          </w:tcPr>
          <w:p w:rsidR="00A84A40" w:rsidRDefault="00A84A40" w:rsidP="00220F8B">
            <w:pPr>
              <w:spacing w:after="200" w:line="276" w:lineRule="auto"/>
              <w:jc w:val="center"/>
              <w:rPr>
                <w:b/>
                <w:bCs/>
              </w:rPr>
            </w:pPr>
          </w:p>
        </w:tc>
        <w:tc>
          <w:tcPr>
            <w:tcW w:w="1170" w:type="dxa"/>
          </w:tcPr>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11.5.2 Direct</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disaster economic</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loss in relation to</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global GDP,</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including disaster</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damage to critical</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infrastructure and</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disruption of basic</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services</w:t>
            </w:r>
          </w:p>
          <w:p w:rsidR="00A84A40" w:rsidRPr="00A93544" w:rsidRDefault="00A84A40" w:rsidP="00FF1FD9">
            <w:pPr>
              <w:autoSpaceDE w:val="0"/>
              <w:autoSpaceDN w:val="0"/>
              <w:adjustRightInd w:val="0"/>
              <w:rPr>
                <w:rFonts w:eastAsiaTheme="minorHAnsi"/>
                <w:sz w:val="21"/>
                <w:szCs w:val="21"/>
              </w:rPr>
            </w:pPr>
          </w:p>
        </w:tc>
        <w:tc>
          <w:tcPr>
            <w:tcW w:w="1080" w:type="dxa"/>
            <w:vMerge w:val="restart"/>
          </w:tcPr>
          <w:p w:rsidR="00A84A40" w:rsidRDefault="00A84A40" w:rsidP="00FF1FD9">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MoDMR</w:t>
            </w:r>
          </w:p>
          <w:p w:rsidR="00A84A40" w:rsidRDefault="00A84A40" w:rsidP="00FF1FD9">
            <w:pPr>
              <w:spacing w:after="200" w:line="276" w:lineRule="auto"/>
              <w:jc w:val="center"/>
              <w:rPr>
                <w:rFonts w:ascii="Calibri" w:eastAsia="Times New Roman" w:hAnsi="Calibri" w:cs="Calibri"/>
                <w:b/>
                <w:bCs/>
                <w:color w:val="000000"/>
                <w:sz w:val="32"/>
                <w:szCs w:val="32"/>
                <w:lang w:eastAsia="en-US"/>
              </w:rPr>
            </w:pPr>
          </w:p>
        </w:tc>
        <w:tc>
          <w:tcPr>
            <w:tcW w:w="1080" w:type="dxa"/>
            <w:vMerge w:val="restart"/>
          </w:tcPr>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MoHA;</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MoS;</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MoWR,</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MoD;</w:t>
            </w:r>
          </w:p>
          <w:p w:rsidR="00A84A40" w:rsidRDefault="00A84A40" w:rsidP="00FF1FD9">
            <w:pPr>
              <w:autoSpaceDE w:val="0"/>
              <w:autoSpaceDN w:val="0"/>
              <w:adjustRightInd w:val="0"/>
              <w:rPr>
                <w:rFonts w:eastAsiaTheme="minorHAnsi"/>
                <w:sz w:val="21"/>
                <w:szCs w:val="21"/>
                <w:lang w:eastAsia="en-US"/>
              </w:rPr>
            </w:pPr>
            <w:r>
              <w:rPr>
                <w:rFonts w:eastAsiaTheme="minorHAnsi"/>
                <w:sz w:val="21"/>
                <w:szCs w:val="21"/>
                <w:lang w:eastAsia="en-US"/>
              </w:rPr>
              <w:t>MoHFW;</w:t>
            </w:r>
          </w:p>
          <w:p w:rsidR="00A84A40" w:rsidRDefault="00A84A40" w:rsidP="00FF1FD9">
            <w:pPr>
              <w:spacing w:after="200" w:line="276" w:lineRule="auto"/>
              <w:rPr>
                <w:rFonts w:ascii="Calibri" w:eastAsia="Times New Roman" w:hAnsi="Calibri" w:cs="Calibri"/>
                <w:b/>
                <w:bCs/>
                <w:color w:val="000000"/>
                <w:sz w:val="32"/>
                <w:szCs w:val="32"/>
                <w:lang w:eastAsia="en-US"/>
              </w:rPr>
            </w:pPr>
            <w:r>
              <w:rPr>
                <w:rFonts w:eastAsiaTheme="minorHAnsi"/>
                <w:sz w:val="21"/>
                <w:szCs w:val="21"/>
                <w:lang w:eastAsia="en-US"/>
              </w:rPr>
              <w:t>SID</w:t>
            </w:r>
          </w:p>
        </w:tc>
        <w:tc>
          <w:tcPr>
            <w:tcW w:w="2677" w:type="dxa"/>
            <w:vMerge/>
          </w:tcPr>
          <w:p w:rsidR="00A84A40" w:rsidRDefault="00A84A40" w:rsidP="00220F8B">
            <w:pPr>
              <w:spacing w:after="200" w:line="276" w:lineRule="auto"/>
              <w:jc w:val="center"/>
              <w:rPr>
                <w:rFonts w:ascii="Calibri" w:eastAsia="Times New Roman" w:hAnsi="Calibri" w:cs="Calibri"/>
                <w:b/>
                <w:bCs/>
                <w:color w:val="000000"/>
                <w:sz w:val="32"/>
                <w:szCs w:val="32"/>
                <w:lang w:eastAsia="en-US"/>
              </w:rPr>
            </w:pPr>
          </w:p>
        </w:tc>
        <w:tc>
          <w:tcPr>
            <w:tcW w:w="180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417"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35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26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72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r>
      <w:tr w:rsidR="00A84A40" w:rsidTr="00DC1517">
        <w:trPr>
          <w:trHeight w:val="6750"/>
        </w:trPr>
        <w:tc>
          <w:tcPr>
            <w:tcW w:w="1553" w:type="dxa"/>
          </w:tcPr>
          <w:p w:rsidR="00A84A40" w:rsidRDefault="00A84A40" w:rsidP="00220F8B">
            <w:pPr>
              <w:spacing w:after="200" w:line="276" w:lineRule="auto"/>
              <w:jc w:val="center"/>
              <w:rPr>
                <w:b/>
                <w:bCs/>
              </w:rPr>
            </w:pPr>
          </w:p>
        </w:tc>
        <w:tc>
          <w:tcPr>
            <w:tcW w:w="1170" w:type="dxa"/>
          </w:tcPr>
          <w:p w:rsidR="00A84A40" w:rsidRDefault="00A84A40" w:rsidP="00FF1FD9">
            <w:pPr>
              <w:autoSpaceDE w:val="0"/>
              <w:autoSpaceDN w:val="0"/>
              <w:adjustRightInd w:val="0"/>
              <w:rPr>
                <w:rFonts w:eastAsiaTheme="minorHAnsi"/>
                <w:sz w:val="21"/>
                <w:szCs w:val="21"/>
                <w:lang w:eastAsia="en-US"/>
              </w:rPr>
            </w:pPr>
          </w:p>
        </w:tc>
        <w:tc>
          <w:tcPr>
            <w:tcW w:w="1080" w:type="dxa"/>
            <w:vMerge/>
          </w:tcPr>
          <w:p w:rsidR="00A84A40" w:rsidRDefault="00A84A40" w:rsidP="00FF1FD9">
            <w:pPr>
              <w:autoSpaceDE w:val="0"/>
              <w:autoSpaceDN w:val="0"/>
              <w:adjustRightInd w:val="0"/>
              <w:rPr>
                <w:rFonts w:eastAsiaTheme="minorHAnsi"/>
                <w:i/>
                <w:iCs/>
                <w:sz w:val="21"/>
                <w:szCs w:val="21"/>
                <w:lang w:eastAsia="en-US"/>
              </w:rPr>
            </w:pPr>
          </w:p>
        </w:tc>
        <w:tc>
          <w:tcPr>
            <w:tcW w:w="1080" w:type="dxa"/>
            <w:vMerge/>
          </w:tcPr>
          <w:p w:rsidR="00A84A40" w:rsidRDefault="00A84A40" w:rsidP="00FF1FD9">
            <w:pPr>
              <w:autoSpaceDE w:val="0"/>
              <w:autoSpaceDN w:val="0"/>
              <w:adjustRightInd w:val="0"/>
              <w:rPr>
                <w:rFonts w:eastAsiaTheme="minorHAnsi"/>
                <w:sz w:val="21"/>
                <w:szCs w:val="21"/>
                <w:lang w:eastAsia="en-US"/>
              </w:rPr>
            </w:pPr>
          </w:p>
        </w:tc>
        <w:tc>
          <w:tcPr>
            <w:tcW w:w="2677" w:type="dxa"/>
            <w:vMerge/>
          </w:tcPr>
          <w:p w:rsidR="00A84A40" w:rsidRDefault="00A84A40" w:rsidP="00220F8B">
            <w:pPr>
              <w:spacing w:after="200" w:line="276" w:lineRule="auto"/>
              <w:jc w:val="center"/>
              <w:rPr>
                <w:rFonts w:ascii="Calibri" w:eastAsia="Times New Roman" w:hAnsi="Calibri" w:cs="Calibri"/>
                <w:b/>
                <w:bCs/>
                <w:color w:val="000000"/>
                <w:sz w:val="32"/>
                <w:szCs w:val="32"/>
                <w:lang w:eastAsia="en-US"/>
              </w:rPr>
            </w:pPr>
          </w:p>
        </w:tc>
        <w:tc>
          <w:tcPr>
            <w:tcW w:w="180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417"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35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26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72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r>
      <w:tr w:rsidR="00A84A40" w:rsidTr="00DC1517">
        <w:trPr>
          <w:trHeight w:val="6750"/>
        </w:trPr>
        <w:tc>
          <w:tcPr>
            <w:tcW w:w="1553" w:type="dxa"/>
          </w:tcPr>
          <w:p w:rsidR="00A84A40" w:rsidRDefault="00A84A40" w:rsidP="00220F8B">
            <w:pPr>
              <w:spacing w:after="200" w:line="276" w:lineRule="auto"/>
              <w:jc w:val="center"/>
              <w:rPr>
                <w:b/>
                <w:bCs/>
              </w:rPr>
            </w:pPr>
          </w:p>
        </w:tc>
        <w:tc>
          <w:tcPr>
            <w:tcW w:w="1170" w:type="dxa"/>
          </w:tcPr>
          <w:p w:rsidR="00A84A40" w:rsidRDefault="00A84A40" w:rsidP="00FF1FD9">
            <w:pPr>
              <w:autoSpaceDE w:val="0"/>
              <w:autoSpaceDN w:val="0"/>
              <w:adjustRightInd w:val="0"/>
              <w:rPr>
                <w:rFonts w:eastAsiaTheme="minorHAnsi"/>
                <w:sz w:val="21"/>
                <w:szCs w:val="21"/>
                <w:lang w:eastAsia="en-US"/>
              </w:rPr>
            </w:pPr>
          </w:p>
        </w:tc>
        <w:tc>
          <w:tcPr>
            <w:tcW w:w="1080" w:type="dxa"/>
            <w:vMerge/>
          </w:tcPr>
          <w:p w:rsidR="00A84A40" w:rsidRDefault="00A84A40" w:rsidP="00FF1FD9">
            <w:pPr>
              <w:autoSpaceDE w:val="0"/>
              <w:autoSpaceDN w:val="0"/>
              <w:adjustRightInd w:val="0"/>
              <w:rPr>
                <w:rFonts w:eastAsiaTheme="minorHAnsi"/>
                <w:i/>
                <w:iCs/>
                <w:sz w:val="21"/>
                <w:szCs w:val="21"/>
                <w:lang w:eastAsia="en-US"/>
              </w:rPr>
            </w:pPr>
          </w:p>
        </w:tc>
        <w:tc>
          <w:tcPr>
            <w:tcW w:w="1080" w:type="dxa"/>
            <w:vMerge/>
          </w:tcPr>
          <w:p w:rsidR="00A84A40" w:rsidRDefault="00A84A40" w:rsidP="00FF1FD9">
            <w:pPr>
              <w:autoSpaceDE w:val="0"/>
              <w:autoSpaceDN w:val="0"/>
              <w:adjustRightInd w:val="0"/>
              <w:rPr>
                <w:rFonts w:eastAsiaTheme="minorHAnsi"/>
                <w:sz w:val="21"/>
                <w:szCs w:val="21"/>
                <w:lang w:eastAsia="en-US"/>
              </w:rPr>
            </w:pPr>
          </w:p>
        </w:tc>
        <w:tc>
          <w:tcPr>
            <w:tcW w:w="2677" w:type="dxa"/>
            <w:vMerge/>
          </w:tcPr>
          <w:p w:rsidR="00A84A40" w:rsidRDefault="00A84A40" w:rsidP="00220F8B">
            <w:pPr>
              <w:spacing w:after="200" w:line="276" w:lineRule="auto"/>
              <w:jc w:val="center"/>
              <w:rPr>
                <w:rFonts w:ascii="Calibri" w:eastAsia="Times New Roman" w:hAnsi="Calibri" w:cs="Calibri"/>
                <w:b/>
                <w:bCs/>
                <w:color w:val="000000"/>
                <w:sz w:val="32"/>
                <w:szCs w:val="32"/>
                <w:lang w:eastAsia="en-US"/>
              </w:rPr>
            </w:pPr>
          </w:p>
        </w:tc>
        <w:tc>
          <w:tcPr>
            <w:tcW w:w="180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417"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35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26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72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r>
      <w:tr w:rsidR="00A84A40" w:rsidTr="00DC1517">
        <w:trPr>
          <w:trHeight w:val="6750"/>
        </w:trPr>
        <w:tc>
          <w:tcPr>
            <w:tcW w:w="1553" w:type="dxa"/>
          </w:tcPr>
          <w:p w:rsidR="00A84A40" w:rsidRDefault="00A84A40" w:rsidP="00220F8B">
            <w:pPr>
              <w:spacing w:after="200" w:line="276" w:lineRule="auto"/>
              <w:jc w:val="center"/>
              <w:rPr>
                <w:b/>
                <w:bCs/>
              </w:rPr>
            </w:pPr>
          </w:p>
        </w:tc>
        <w:tc>
          <w:tcPr>
            <w:tcW w:w="1170" w:type="dxa"/>
          </w:tcPr>
          <w:p w:rsidR="00A84A40" w:rsidRDefault="00A84A40" w:rsidP="00FF1FD9">
            <w:pPr>
              <w:autoSpaceDE w:val="0"/>
              <w:autoSpaceDN w:val="0"/>
              <w:adjustRightInd w:val="0"/>
              <w:rPr>
                <w:rFonts w:eastAsiaTheme="minorHAnsi"/>
                <w:sz w:val="21"/>
                <w:szCs w:val="21"/>
                <w:lang w:eastAsia="en-US"/>
              </w:rPr>
            </w:pPr>
          </w:p>
        </w:tc>
        <w:tc>
          <w:tcPr>
            <w:tcW w:w="1080" w:type="dxa"/>
            <w:vMerge/>
          </w:tcPr>
          <w:p w:rsidR="00A84A40" w:rsidRDefault="00A84A40" w:rsidP="00FF1FD9">
            <w:pPr>
              <w:autoSpaceDE w:val="0"/>
              <w:autoSpaceDN w:val="0"/>
              <w:adjustRightInd w:val="0"/>
              <w:rPr>
                <w:rFonts w:eastAsiaTheme="minorHAnsi"/>
                <w:i/>
                <w:iCs/>
                <w:sz w:val="21"/>
                <w:szCs w:val="21"/>
                <w:lang w:eastAsia="en-US"/>
              </w:rPr>
            </w:pPr>
          </w:p>
        </w:tc>
        <w:tc>
          <w:tcPr>
            <w:tcW w:w="1080" w:type="dxa"/>
            <w:vMerge/>
          </w:tcPr>
          <w:p w:rsidR="00A84A40" w:rsidRDefault="00A84A40" w:rsidP="00FF1FD9">
            <w:pPr>
              <w:autoSpaceDE w:val="0"/>
              <w:autoSpaceDN w:val="0"/>
              <w:adjustRightInd w:val="0"/>
              <w:rPr>
                <w:rFonts w:eastAsiaTheme="minorHAnsi"/>
                <w:sz w:val="21"/>
                <w:szCs w:val="21"/>
                <w:lang w:eastAsia="en-US"/>
              </w:rPr>
            </w:pPr>
          </w:p>
        </w:tc>
        <w:tc>
          <w:tcPr>
            <w:tcW w:w="2677" w:type="dxa"/>
            <w:vMerge/>
          </w:tcPr>
          <w:p w:rsidR="00A84A40" w:rsidRDefault="00A84A40" w:rsidP="00220F8B">
            <w:pPr>
              <w:spacing w:after="200" w:line="276" w:lineRule="auto"/>
              <w:jc w:val="center"/>
              <w:rPr>
                <w:rFonts w:ascii="Calibri" w:eastAsia="Times New Roman" w:hAnsi="Calibri" w:cs="Calibri"/>
                <w:b/>
                <w:bCs/>
                <w:color w:val="000000"/>
                <w:sz w:val="32"/>
                <w:szCs w:val="32"/>
                <w:lang w:eastAsia="en-US"/>
              </w:rPr>
            </w:pPr>
          </w:p>
        </w:tc>
        <w:tc>
          <w:tcPr>
            <w:tcW w:w="180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417"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013"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35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126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c>
          <w:tcPr>
            <w:tcW w:w="720" w:type="dxa"/>
            <w:vMerge/>
          </w:tcPr>
          <w:p w:rsidR="00A84A40" w:rsidRPr="005D7D79" w:rsidRDefault="00A84A40" w:rsidP="005D7D79">
            <w:pPr>
              <w:pStyle w:val="ListParagraph"/>
              <w:numPr>
                <w:ilvl w:val="0"/>
                <w:numId w:val="11"/>
              </w:numPr>
              <w:spacing w:after="200" w:line="276" w:lineRule="auto"/>
              <w:jc w:val="center"/>
              <w:rPr>
                <w:rFonts w:eastAsia="Times New Roman" w:cs="Calibri"/>
                <w:b/>
                <w:bCs/>
                <w:color w:val="000000"/>
                <w:sz w:val="32"/>
                <w:szCs w:val="32"/>
              </w:rPr>
            </w:pPr>
          </w:p>
        </w:tc>
      </w:tr>
      <w:tr w:rsidR="00A84A40" w:rsidTr="00DC1517">
        <w:trPr>
          <w:trHeight w:val="8801"/>
        </w:trPr>
        <w:tc>
          <w:tcPr>
            <w:tcW w:w="1553" w:type="dxa"/>
          </w:tcPr>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lastRenderedPageBreak/>
              <w:t>11.b By 2020,</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substantially increase</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the number of cities</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and human</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settlements adopting</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and implementing</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integrated policies</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and plans towards</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inclusion, resource</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efficiency, mitigation</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and adaptation to</w:t>
            </w:r>
          </w:p>
          <w:p w:rsidR="00A84A40" w:rsidRDefault="00A84A40" w:rsidP="00A84A40">
            <w:pPr>
              <w:autoSpaceDE w:val="0"/>
              <w:autoSpaceDN w:val="0"/>
              <w:adjustRightInd w:val="0"/>
              <w:rPr>
                <w:rFonts w:eastAsiaTheme="minorHAnsi"/>
                <w:sz w:val="21"/>
                <w:szCs w:val="21"/>
                <w:lang w:eastAsia="en-US"/>
              </w:rPr>
            </w:pPr>
            <w:r>
              <w:rPr>
                <w:rFonts w:eastAsiaTheme="minorHAnsi"/>
                <w:sz w:val="21"/>
                <w:szCs w:val="21"/>
                <w:lang w:eastAsia="en-US"/>
              </w:rPr>
              <w:t>climate change,</w:t>
            </w:r>
          </w:p>
          <w:p w:rsidR="00A84A40" w:rsidRDefault="00A84A40" w:rsidP="008D0779">
            <w:pPr>
              <w:autoSpaceDE w:val="0"/>
              <w:autoSpaceDN w:val="0"/>
              <w:adjustRightInd w:val="0"/>
              <w:rPr>
                <w:b/>
                <w:bCs/>
              </w:rPr>
            </w:pPr>
            <w:r>
              <w:rPr>
                <w:rFonts w:eastAsiaTheme="minorHAnsi"/>
                <w:sz w:val="21"/>
                <w:szCs w:val="21"/>
                <w:lang w:eastAsia="en-US"/>
              </w:rPr>
              <w:t>resilience to disasters,</w:t>
            </w:r>
            <w:r w:rsidR="008D0779">
              <w:rPr>
                <w:rFonts w:eastAsiaTheme="minorHAnsi"/>
                <w:sz w:val="21"/>
                <w:szCs w:val="21"/>
                <w:lang w:eastAsia="en-US"/>
              </w:rPr>
              <w:t xml:space="preserve"> </w:t>
            </w:r>
            <w:r>
              <w:rPr>
                <w:rFonts w:eastAsiaTheme="minorHAnsi"/>
                <w:sz w:val="21"/>
                <w:szCs w:val="21"/>
                <w:lang w:eastAsia="en-US"/>
              </w:rPr>
              <w:t>and develop and</w:t>
            </w:r>
          </w:p>
        </w:tc>
        <w:tc>
          <w:tcPr>
            <w:tcW w:w="1170" w:type="dxa"/>
          </w:tcPr>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11.b.1 Proportion of</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local governments</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that adopt and</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implement local</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disaster risk</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reduction strategies</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in line with the</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Sendai Framework</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for Disaster Risk</w:t>
            </w:r>
          </w:p>
          <w:p w:rsidR="00104C0E"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Reduction 2015-</w:t>
            </w:r>
          </w:p>
          <w:p w:rsidR="00A84A40" w:rsidRDefault="00104C0E" w:rsidP="00104C0E">
            <w:pPr>
              <w:autoSpaceDE w:val="0"/>
              <w:autoSpaceDN w:val="0"/>
              <w:adjustRightInd w:val="0"/>
              <w:rPr>
                <w:rFonts w:eastAsiaTheme="minorHAnsi"/>
                <w:sz w:val="21"/>
                <w:szCs w:val="21"/>
                <w:lang w:eastAsia="en-US"/>
              </w:rPr>
            </w:pPr>
            <w:r>
              <w:rPr>
                <w:rFonts w:eastAsiaTheme="minorHAnsi"/>
                <w:sz w:val="21"/>
                <w:szCs w:val="21"/>
                <w:lang w:eastAsia="en-US"/>
              </w:rPr>
              <w:t>2030</w:t>
            </w:r>
          </w:p>
        </w:tc>
        <w:tc>
          <w:tcPr>
            <w:tcW w:w="1080" w:type="dxa"/>
          </w:tcPr>
          <w:p w:rsidR="00AC73BB" w:rsidRDefault="00AC73BB" w:rsidP="00AC73BB">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AC73BB" w:rsidRDefault="00AC73BB" w:rsidP="00AC73BB">
            <w:pPr>
              <w:autoSpaceDE w:val="0"/>
              <w:autoSpaceDN w:val="0"/>
              <w:adjustRightInd w:val="0"/>
              <w:rPr>
                <w:rFonts w:eastAsiaTheme="minorHAnsi"/>
                <w:sz w:val="21"/>
                <w:szCs w:val="21"/>
                <w:lang w:eastAsia="en-US"/>
              </w:rPr>
            </w:pPr>
            <w:r>
              <w:rPr>
                <w:rFonts w:eastAsiaTheme="minorHAnsi"/>
                <w:sz w:val="21"/>
                <w:szCs w:val="21"/>
                <w:lang w:eastAsia="en-US"/>
              </w:rPr>
              <w:t>LGD;</w:t>
            </w:r>
          </w:p>
          <w:p w:rsidR="00AC73BB" w:rsidRDefault="00AC73BB" w:rsidP="00AC73BB">
            <w:pPr>
              <w:autoSpaceDE w:val="0"/>
              <w:autoSpaceDN w:val="0"/>
              <w:adjustRightInd w:val="0"/>
              <w:rPr>
                <w:rFonts w:eastAsiaTheme="minorHAnsi"/>
                <w:i/>
                <w:iCs/>
                <w:sz w:val="21"/>
                <w:szCs w:val="21"/>
                <w:lang w:eastAsia="en-US"/>
              </w:rPr>
            </w:pPr>
            <w:r>
              <w:rPr>
                <w:rFonts w:eastAsiaTheme="minorHAnsi"/>
                <w:i/>
                <w:iCs/>
                <w:sz w:val="21"/>
                <w:szCs w:val="21"/>
                <w:lang w:eastAsia="en-US"/>
              </w:rPr>
              <w:t>Co-Lead:</w:t>
            </w:r>
          </w:p>
          <w:p w:rsidR="00A84A40" w:rsidRDefault="00AC73BB" w:rsidP="00AC73BB">
            <w:pPr>
              <w:autoSpaceDE w:val="0"/>
              <w:autoSpaceDN w:val="0"/>
              <w:adjustRightInd w:val="0"/>
              <w:rPr>
                <w:rFonts w:eastAsiaTheme="minorHAnsi"/>
                <w:i/>
                <w:iCs/>
                <w:sz w:val="21"/>
                <w:szCs w:val="21"/>
                <w:lang w:eastAsia="en-US"/>
              </w:rPr>
            </w:pPr>
            <w:r>
              <w:rPr>
                <w:rFonts w:eastAsiaTheme="minorHAnsi"/>
                <w:sz w:val="21"/>
                <w:szCs w:val="21"/>
                <w:lang w:eastAsia="en-US"/>
              </w:rPr>
              <w:t>MoDMR</w:t>
            </w:r>
          </w:p>
        </w:tc>
        <w:tc>
          <w:tcPr>
            <w:tcW w:w="1080" w:type="dxa"/>
          </w:tcPr>
          <w:p w:rsidR="00AC73BB" w:rsidRDefault="00AC73BB" w:rsidP="00AC73BB">
            <w:pPr>
              <w:autoSpaceDE w:val="0"/>
              <w:autoSpaceDN w:val="0"/>
              <w:adjustRightInd w:val="0"/>
              <w:rPr>
                <w:rFonts w:eastAsiaTheme="minorHAnsi"/>
                <w:sz w:val="21"/>
                <w:szCs w:val="21"/>
                <w:lang w:eastAsia="en-US"/>
              </w:rPr>
            </w:pPr>
            <w:r>
              <w:rPr>
                <w:rFonts w:eastAsiaTheme="minorHAnsi"/>
                <w:sz w:val="21"/>
                <w:szCs w:val="21"/>
                <w:lang w:eastAsia="en-US"/>
              </w:rPr>
              <w:t>AWRRID;</w:t>
            </w:r>
          </w:p>
          <w:p w:rsidR="00AC73BB" w:rsidRDefault="00AC73BB" w:rsidP="00AC73BB">
            <w:pPr>
              <w:autoSpaceDE w:val="0"/>
              <w:autoSpaceDN w:val="0"/>
              <w:adjustRightInd w:val="0"/>
              <w:rPr>
                <w:rFonts w:eastAsiaTheme="minorHAnsi"/>
                <w:sz w:val="21"/>
                <w:szCs w:val="21"/>
                <w:lang w:eastAsia="en-US"/>
              </w:rPr>
            </w:pPr>
            <w:r>
              <w:rPr>
                <w:rFonts w:eastAsiaTheme="minorHAnsi"/>
                <w:sz w:val="21"/>
                <w:szCs w:val="21"/>
                <w:lang w:eastAsia="en-US"/>
              </w:rPr>
              <w:t>MoEF;</w:t>
            </w:r>
          </w:p>
          <w:p w:rsidR="00AC73BB" w:rsidRDefault="00AC73BB" w:rsidP="00AC73BB">
            <w:pPr>
              <w:autoSpaceDE w:val="0"/>
              <w:autoSpaceDN w:val="0"/>
              <w:adjustRightInd w:val="0"/>
              <w:rPr>
                <w:rFonts w:eastAsiaTheme="minorHAnsi"/>
                <w:sz w:val="21"/>
                <w:szCs w:val="21"/>
                <w:lang w:eastAsia="en-US"/>
              </w:rPr>
            </w:pPr>
            <w:r>
              <w:rPr>
                <w:rFonts w:eastAsiaTheme="minorHAnsi"/>
                <w:sz w:val="21"/>
                <w:szCs w:val="21"/>
                <w:lang w:eastAsia="en-US"/>
              </w:rPr>
              <w:t>MoHA;</w:t>
            </w:r>
          </w:p>
          <w:p w:rsidR="00AC73BB" w:rsidRDefault="00AC73BB" w:rsidP="00AC73BB">
            <w:pPr>
              <w:autoSpaceDE w:val="0"/>
              <w:autoSpaceDN w:val="0"/>
              <w:adjustRightInd w:val="0"/>
              <w:rPr>
                <w:rFonts w:eastAsiaTheme="minorHAnsi"/>
                <w:sz w:val="21"/>
                <w:szCs w:val="21"/>
                <w:lang w:eastAsia="en-US"/>
              </w:rPr>
            </w:pPr>
            <w:r>
              <w:rPr>
                <w:rFonts w:eastAsiaTheme="minorHAnsi"/>
                <w:sz w:val="21"/>
                <w:szCs w:val="21"/>
                <w:lang w:eastAsia="en-US"/>
              </w:rPr>
              <w:t>MoFA;</w:t>
            </w:r>
          </w:p>
          <w:p w:rsidR="00A84A40" w:rsidRDefault="00AC73BB" w:rsidP="00AC73BB">
            <w:pPr>
              <w:autoSpaceDE w:val="0"/>
              <w:autoSpaceDN w:val="0"/>
              <w:adjustRightInd w:val="0"/>
              <w:rPr>
                <w:rFonts w:eastAsiaTheme="minorHAnsi"/>
                <w:sz w:val="21"/>
                <w:szCs w:val="21"/>
                <w:lang w:eastAsia="en-US"/>
              </w:rPr>
            </w:pPr>
            <w:r>
              <w:rPr>
                <w:rFonts w:eastAsiaTheme="minorHAnsi"/>
                <w:sz w:val="21"/>
                <w:szCs w:val="21"/>
                <w:lang w:eastAsia="en-US"/>
              </w:rPr>
              <w:t>MoHPW</w:t>
            </w:r>
          </w:p>
        </w:tc>
        <w:tc>
          <w:tcPr>
            <w:tcW w:w="2677" w:type="dxa"/>
          </w:tcPr>
          <w:p w:rsidR="00A84A40" w:rsidRPr="00DC1517" w:rsidRDefault="00827961" w:rsidP="00DC1517">
            <w:pPr>
              <w:pStyle w:val="ListParagraph"/>
              <w:numPr>
                <w:ilvl w:val="0"/>
                <w:numId w:val="17"/>
              </w:numPr>
              <w:autoSpaceDE w:val="0"/>
              <w:autoSpaceDN w:val="0"/>
              <w:adjustRightInd w:val="0"/>
              <w:jc w:val="both"/>
              <w:rPr>
                <w:rFonts w:ascii="Times New Roman" w:eastAsiaTheme="minorHAnsi" w:hAnsi="Times New Roman"/>
                <w:sz w:val="21"/>
                <w:szCs w:val="21"/>
              </w:rPr>
            </w:pPr>
            <w:r w:rsidRPr="00B531A3">
              <w:rPr>
                <w:rFonts w:ascii="Times New Roman" w:eastAsiaTheme="minorHAnsi" w:hAnsi="Times New Roman"/>
                <w:sz w:val="21"/>
                <w:szCs w:val="21"/>
              </w:rPr>
              <w:t>Number of rural communities with disaster resilient habitats</w:t>
            </w:r>
            <w:r>
              <w:rPr>
                <w:rFonts w:ascii="Times New Roman" w:eastAsiaTheme="minorHAnsi" w:hAnsi="Times New Roman"/>
                <w:sz w:val="21"/>
                <w:szCs w:val="21"/>
              </w:rPr>
              <w:t xml:space="preserve"> and communities assets</w:t>
            </w:r>
          </w:p>
        </w:tc>
        <w:tc>
          <w:tcPr>
            <w:tcW w:w="1800" w:type="dxa"/>
          </w:tcPr>
          <w:p w:rsidR="00A84A40" w:rsidRPr="00A84A40" w:rsidRDefault="00A84A40" w:rsidP="00A84A40">
            <w:pPr>
              <w:spacing w:after="200" w:line="276" w:lineRule="auto"/>
              <w:jc w:val="center"/>
              <w:rPr>
                <w:rFonts w:eastAsia="Times New Roman" w:cs="Calibri"/>
                <w:b/>
                <w:bCs/>
                <w:color w:val="000000"/>
                <w:sz w:val="32"/>
                <w:szCs w:val="32"/>
              </w:rPr>
            </w:pPr>
          </w:p>
        </w:tc>
        <w:tc>
          <w:tcPr>
            <w:tcW w:w="1013" w:type="dxa"/>
          </w:tcPr>
          <w:p w:rsidR="00A84A40" w:rsidRPr="00A84A40" w:rsidRDefault="00A84A40" w:rsidP="00A84A40">
            <w:pPr>
              <w:spacing w:after="200" w:line="276" w:lineRule="auto"/>
              <w:rPr>
                <w:rFonts w:eastAsia="Times New Roman" w:cs="Calibri"/>
                <w:b/>
                <w:bCs/>
                <w:color w:val="000000"/>
                <w:sz w:val="32"/>
                <w:szCs w:val="32"/>
              </w:rPr>
            </w:pPr>
          </w:p>
        </w:tc>
        <w:tc>
          <w:tcPr>
            <w:tcW w:w="1417" w:type="dxa"/>
          </w:tcPr>
          <w:p w:rsidR="00A84A40" w:rsidRPr="00A84A40" w:rsidRDefault="00A84A40" w:rsidP="00A84A40">
            <w:pPr>
              <w:spacing w:after="200" w:line="276" w:lineRule="auto"/>
              <w:rPr>
                <w:rFonts w:eastAsia="Times New Roman" w:cs="Calibri"/>
                <w:b/>
                <w:bCs/>
                <w:color w:val="000000"/>
                <w:sz w:val="32"/>
                <w:szCs w:val="32"/>
              </w:rPr>
            </w:pPr>
          </w:p>
        </w:tc>
        <w:tc>
          <w:tcPr>
            <w:tcW w:w="1013" w:type="dxa"/>
          </w:tcPr>
          <w:p w:rsidR="00A84A40" w:rsidRPr="00A84A40" w:rsidRDefault="00A84A40" w:rsidP="00A84A40">
            <w:pPr>
              <w:spacing w:after="200" w:line="276" w:lineRule="auto"/>
              <w:rPr>
                <w:rFonts w:eastAsia="Times New Roman" w:cs="Calibri"/>
                <w:b/>
                <w:bCs/>
                <w:color w:val="000000"/>
                <w:sz w:val="32"/>
                <w:szCs w:val="32"/>
              </w:rPr>
            </w:pPr>
          </w:p>
        </w:tc>
        <w:tc>
          <w:tcPr>
            <w:tcW w:w="1350" w:type="dxa"/>
          </w:tcPr>
          <w:p w:rsidR="00A84A40" w:rsidRPr="00A84A40" w:rsidRDefault="00A84A40" w:rsidP="00A84A40">
            <w:pPr>
              <w:spacing w:after="200" w:line="276" w:lineRule="auto"/>
              <w:rPr>
                <w:rFonts w:eastAsia="Times New Roman" w:cs="Calibri"/>
                <w:b/>
                <w:bCs/>
                <w:color w:val="000000"/>
                <w:sz w:val="32"/>
                <w:szCs w:val="32"/>
              </w:rPr>
            </w:pPr>
          </w:p>
        </w:tc>
        <w:tc>
          <w:tcPr>
            <w:tcW w:w="1260" w:type="dxa"/>
          </w:tcPr>
          <w:p w:rsidR="00A84A40" w:rsidRPr="005D7D79" w:rsidRDefault="00A84A40" w:rsidP="00A84A40">
            <w:pPr>
              <w:pStyle w:val="ListParagraph"/>
              <w:spacing w:after="200" w:line="276" w:lineRule="auto"/>
              <w:ind w:left="360"/>
              <w:rPr>
                <w:rFonts w:eastAsia="Times New Roman" w:cs="Calibri"/>
                <w:b/>
                <w:bCs/>
                <w:color w:val="000000"/>
                <w:sz w:val="32"/>
                <w:szCs w:val="32"/>
              </w:rPr>
            </w:pPr>
          </w:p>
        </w:tc>
        <w:tc>
          <w:tcPr>
            <w:tcW w:w="720" w:type="dxa"/>
          </w:tcPr>
          <w:p w:rsidR="00A84A40" w:rsidRPr="00A84A40" w:rsidRDefault="00A84A40" w:rsidP="00A84A40">
            <w:pPr>
              <w:spacing w:after="200" w:line="276" w:lineRule="auto"/>
              <w:rPr>
                <w:rFonts w:eastAsia="Times New Roman" w:cs="Calibri"/>
                <w:b/>
                <w:bCs/>
                <w:color w:val="000000"/>
                <w:sz w:val="32"/>
                <w:szCs w:val="32"/>
              </w:rPr>
            </w:pPr>
          </w:p>
        </w:tc>
      </w:tr>
      <w:tr w:rsidR="008238E7" w:rsidTr="00DC1517">
        <w:trPr>
          <w:trHeight w:val="13492"/>
        </w:trPr>
        <w:tc>
          <w:tcPr>
            <w:tcW w:w="1553" w:type="dxa"/>
          </w:tcPr>
          <w:p w:rsidR="008238E7" w:rsidRDefault="008238E7" w:rsidP="00AC73BB">
            <w:pPr>
              <w:autoSpaceDE w:val="0"/>
              <w:autoSpaceDN w:val="0"/>
              <w:adjustRightInd w:val="0"/>
              <w:rPr>
                <w:rFonts w:eastAsiaTheme="minorHAnsi"/>
                <w:sz w:val="21"/>
                <w:szCs w:val="21"/>
                <w:lang w:eastAsia="en-US"/>
              </w:rPr>
            </w:pPr>
            <w:r>
              <w:rPr>
                <w:rFonts w:eastAsiaTheme="minorHAnsi"/>
                <w:sz w:val="21"/>
                <w:szCs w:val="21"/>
                <w:lang w:eastAsia="en-US"/>
              </w:rPr>
              <w:lastRenderedPageBreak/>
              <w:t>11.b.2 Number of</w:t>
            </w:r>
          </w:p>
          <w:p w:rsidR="008238E7" w:rsidRDefault="008238E7" w:rsidP="00AC73BB">
            <w:pPr>
              <w:autoSpaceDE w:val="0"/>
              <w:autoSpaceDN w:val="0"/>
              <w:adjustRightInd w:val="0"/>
              <w:rPr>
                <w:rFonts w:eastAsiaTheme="minorHAnsi"/>
                <w:sz w:val="21"/>
                <w:szCs w:val="21"/>
                <w:lang w:eastAsia="en-US"/>
              </w:rPr>
            </w:pPr>
            <w:r>
              <w:rPr>
                <w:rFonts w:eastAsiaTheme="minorHAnsi"/>
                <w:sz w:val="21"/>
                <w:szCs w:val="21"/>
                <w:lang w:eastAsia="en-US"/>
              </w:rPr>
              <w:t>countries with</w:t>
            </w:r>
          </w:p>
          <w:p w:rsidR="008238E7" w:rsidRDefault="008238E7" w:rsidP="00AC73BB">
            <w:pPr>
              <w:autoSpaceDE w:val="0"/>
              <w:autoSpaceDN w:val="0"/>
              <w:adjustRightInd w:val="0"/>
              <w:rPr>
                <w:rFonts w:eastAsiaTheme="minorHAnsi"/>
                <w:sz w:val="21"/>
                <w:szCs w:val="21"/>
                <w:lang w:eastAsia="en-US"/>
              </w:rPr>
            </w:pPr>
            <w:r>
              <w:rPr>
                <w:rFonts w:eastAsiaTheme="minorHAnsi"/>
                <w:sz w:val="21"/>
                <w:szCs w:val="21"/>
                <w:lang w:eastAsia="en-US"/>
              </w:rPr>
              <w:t>national and local</w:t>
            </w:r>
          </w:p>
          <w:p w:rsidR="008238E7" w:rsidRDefault="008238E7" w:rsidP="00AC73BB">
            <w:pPr>
              <w:autoSpaceDE w:val="0"/>
              <w:autoSpaceDN w:val="0"/>
              <w:adjustRightInd w:val="0"/>
              <w:rPr>
                <w:rFonts w:eastAsiaTheme="minorHAnsi"/>
                <w:sz w:val="21"/>
                <w:szCs w:val="21"/>
                <w:lang w:eastAsia="en-US"/>
              </w:rPr>
            </w:pPr>
            <w:r>
              <w:rPr>
                <w:rFonts w:eastAsiaTheme="minorHAnsi"/>
                <w:sz w:val="21"/>
                <w:szCs w:val="21"/>
                <w:lang w:eastAsia="en-US"/>
              </w:rPr>
              <w:t>disaster risk</w:t>
            </w:r>
          </w:p>
          <w:p w:rsidR="008238E7" w:rsidRDefault="008238E7" w:rsidP="00AC73BB">
            <w:pPr>
              <w:autoSpaceDE w:val="0"/>
              <w:autoSpaceDN w:val="0"/>
              <w:adjustRightInd w:val="0"/>
              <w:rPr>
                <w:rFonts w:eastAsiaTheme="minorHAnsi"/>
                <w:sz w:val="21"/>
                <w:szCs w:val="21"/>
                <w:lang w:eastAsia="en-US"/>
              </w:rPr>
            </w:pPr>
            <w:r>
              <w:rPr>
                <w:rFonts w:eastAsiaTheme="minorHAnsi"/>
                <w:sz w:val="21"/>
                <w:szCs w:val="21"/>
                <w:lang w:eastAsia="en-US"/>
              </w:rPr>
              <w:t>reduction strategies</w:t>
            </w:r>
          </w:p>
        </w:tc>
        <w:tc>
          <w:tcPr>
            <w:tcW w:w="1170" w:type="dxa"/>
          </w:tcPr>
          <w:p w:rsidR="008238E7" w:rsidRDefault="008238E7" w:rsidP="008238E7">
            <w:pPr>
              <w:autoSpaceDE w:val="0"/>
              <w:autoSpaceDN w:val="0"/>
              <w:adjustRightInd w:val="0"/>
              <w:rPr>
                <w:rFonts w:eastAsiaTheme="minorHAnsi"/>
                <w:sz w:val="21"/>
                <w:szCs w:val="21"/>
                <w:lang w:eastAsia="en-US"/>
              </w:rPr>
            </w:pPr>
            <w:r>
              <w:rPr>
                <w:rFonts w:eastAsiaTheme="minorHAnsi"/>
                <w:sz w:val="21"/>
                <w:szCs w:val="21"/>
                <w:lang w:eastAsia="en-US"/>
              </w:rPr>
              <w:t>11.b.2 Number of</w:t>
            </w:r>
          </w:p>
          <w:p w:rsidR="008238E7" w:rsidRDefault="008238E7" w:rsidP="008238E7">
            <w:pPr>
              <w:autoSpaceDE w:val="0"/>
              <w:autoSpaceDN w:val="0"/>
              <w:adjustRightInd w:val="0"/>
              <w:rPr>
                <w:rFonts w:eastAsiaTheme="minorHAnsi"/>
                <w:sz w:val="21"/>
                <w:szCs w:val="21"/>
                <w:lang w:eastAsia="en-US"/>
              </w:rPr>
            </w:pPr>
            <w:r>
              <w:rPr>
                <w:rFonts w:eastAsiaTheme="minorHAnsi"/>
                <w:sz w:val="21"/>
                <w:szCs w:val="21"/>
                <w:lang w:eastAsia="en-US"/>
              </w:rPr>
              <w:t>countries with</w:t>
            </w:r>
          </w:p>
          <w:p w:rsidR="008238E7" w:rsidRDefault="008238E7" w:rsidP="008238E7">
            <w:pPr>
              <w:autoSpaceDE w:val="0"/>
              <w:autoSpaceDN w:val="0"/>
              <w:adjustRightInd w:val="0"/>
              <w:rPr>
                <w:rFonts w:eastAsiaTheme="minorHAnsi"/>
                <w:sz w:val="21"/>
                <w:szCs w:val="21"/>
                <w:lang w:eastAsia="en-US"/>
              </w:rPr>
            </w:pPr>
            <w:r>
              <w:rPr>
                <w:rFonts w:eastAsiaTheme="minorHAnsi"/>
                <w:sz w:val="21"/>
                <w:szCs w:val="21"/>
                <w:lang w:eastAsia="en-US"/>
              </w:rPr>
              <w:t>national and local</w:t>
            </w:r>
          </w:p>
          <w:p w:rsidR="008238E7" w:rsidRDefault="008238E7" w:rsidP="008238E7">
            <w:pPr>
              <w:autoSpaceDE w:val="0"/>
              <w:autoSpaceDN w:val="0"/>
              <w:adjustRightInd w:val="0"/>
              <w:rPr>
                <w:rFonts w:eastAsiaTheme="minorHAnsi"/>
                <w:sz w:val="21"/>
                <w:szCs w:val="21"/>
                <w:lang w:eastAsia="en-US"/>
              </w:rPr>
            </w:pPr>
            <w:r>
              <w:rPr>
                <w:rFonts w:eastAsiaTheme="minorHAnsi"/>
                <w:sz w:val="21"/>
                <w:szCs w:val="21"/>
                <w:lang w:eastAsia="en-US"/>
              </w:rPr>
              <w:t>disaster risk</w:t>
            </w:r>
          </w:p>
          <w:p w:rsidR="008238E7" w:rsidRDefault="008238E7" w:rsidP="008238E7">
            <w:pPr>
              <w:autoSpaceDE w:val="0"/>
              <w:autoSpaceDN w:val="0"/>
              <w:adjustRightInd w:val="0"/>
              <w:rPr>
                <w:rFonts w:eastAsiaTheme="minorHAnsi"/>
                <w:i/>
                <w:iCs/>
                <w:sz w:val="21"/>
                <w:szCs w:val="21"/>
                <w:lang w:eastAsia="en-US"/>
              </w:rPr>
            </w:pPr>
            <w:r>
              <w:rPr>
                <w:rFonts w:eastAsiaTheme="minorHAnsi"/>
                <w:sz w:val="21"/>
                <w:szCs w:val="21"/>
                <w:lang w:eastAsia="en-US"/>
              </w:rPr>
              <w:t>reduction strategies</w:t>
            </w:r>
          </w:p>
        </w:tc>
        <w:tc>
          <w:tcPr>
            <w:tcW w:w="1080" w:type="dxa"/>
          </w:tcPr>
          <w:p w:rsidR="008238E7" w:rsidRDefault="008238E7" w:rsidP="00827961">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8238E7" w:rsidRDefault="008238E7" w:rsidP="00827961">
            <w:pPr>
              <w:autoSpaceDE w:val="0"/>
              <w:autoSpaceDN w:val="0"/>
              <w:adjustRightInd w:val="0"/>
              <w:rPr>
                <w:rFonts w:eastAsiaTheme="minorHAnsi"/>
                <w:i/>
                <w:iCs/>
                <w:sz w:val="21"/>
                <w:szCs w:val="21"/>
                <w:lang w:eastAsia="en-US"/>
              </w:rPr>
            </w:pPr>
            <w:r>
              <w:rPr>
                <w:rFonts w:eastAsiaTheme="minorHAnsi"/>
                <w:sz w:val="21"/>
                <w:szCs w:val="21"/>
                <w:lang w:eastAsia="en-US"/>
              </w:rPr>
              <w:t>MoDMR</w:t>
            </w:r>
          </w:p>
        </w:tc>
        <w:tc>
          <w:tcPr>
            <w:tcW w:w="1080" w:type="dxa"/>
          </w:tcPr>
          <w:p w:rsidR="008238E7" w:rsidRDefault="008238E7" w:rsidP="00827961">
            <w:pPr>
              <w:autoSpaceDE w:val="0"/>
              <w:autoSpaceDN w:val="0"/>
              <w:adjustRightInd w:val="0"/>
              <w:rPr>
                <w:rFonts w:eastAsiaTheme="minorHAnsi"/>
                <w:sz w:val="21"/>
                <w:szCs w:val="21"/>
                <w:lang w:eastAsia="en-US"/>
              </w:rPr>
            </w:pPr>
            <w:r>
              <w:rPr>
                <w:rFonts w:eastAsiaTheme="minorHAnsi"/>
                <w:sz w:val="21"/>
                <w:szCs w:val="21"/>
                <w:lang w:eastAsia="en-US"/>
              </w:rPr>
              <w:t>LGD</w:t>
            </w:r>
          </w:p>
        </w:tc>
        <w:tc>
          <w:tcPr>
            <w:tcW w:w="2677" w:type="dxa"/>
          </w:tcPr>
          <w:p w:rsidR="008238E7" w:rsidRDefault="008238E7" w:rsidP="00DC1517">
            <w:pPr>
              <w:spacing w:after="200" w:line="276" w:lineRule="auto"/>
              <w:rPr>
                <w:rFonts w:ascii="Calibri" w:eastAsia="Times New Roman" w:hAnsi="Calibri" w:cs="Calibri"/>
                <w:b/>
                <w:bCs/>
                <w:color w:val="000000"/>
                <w:sz w:val="32"/>
                <w:szCs w:val="32"/>
                <w:lang w:eastAsia="en-US"/>
              </w:rPr>
            </w:pPr>
          </w:p>
        </w:tc>
        <w:tc>
          <w:tcPr>
            <w:tcW w:w="1800" w:type="dxa"/>
          </w:tcPr>
          <w:p w:rsidR="008238E7" w:rsidRPr="00A84A40" w:rsidRDefault="008238E7" w:rsidP="00A84A40">
            <w:pPr>
              <w:spacing w:after="200" w:line="276" w:lineRule="auto"/>
              <w:jc w:val="center"/>
              <w:rPr>
                <w:rFonts w:eastAsia="Times New Roman" w:cs="Calibri"/>
                <w:b/>
                <w:bCs/>
                <w:color w:val="000000"/>
                <w:sz w:val="32"/>
                <w:szCs w:val="32"/>
              </w:rPr>
            </w:pPr>
          </w:p>
        </w:tc>
        <w:tc>
          <w:tcPr>
            <w:tcW w:w="1013" w:type="dxa"/>
          </w:tcPr>
          <w:p w:rsidR="008238E7" w:rsidRPr="00A84A40" w:rsidRDefault="008238E7" w:rsidP="00A84A40">
            <w:pPr>
              <w:spacing w:after="200" w:line="276" w:lineRule="auto"/>
              <w:rPr>
                <w:rFonts w:eastAsia="Times New Roman" w:cs="Calibri"/>
                <w:b/>
                <w:bCs/>
                <w:color w:val="000000"/>
                <w:sz w:val="32"/>
                <w:szCs w:val="32"/>
              </w:rPr>
            </w:pPr>
          </w:p>
        </w:tc>
        <w:tc>
          <w:tcPr>
            <w:tcW w:w="1417" w:type="dxa"/>
          </w:tcPr>
          <w:p w:rsidR="008238E7" w:rsidRPr="00A84A40" w:rsidRDefault="008238E7" w:rsidP="00A84A40">
            <w:pPr>
              <w:spacing w:after="200" w:line="276" w:lineRule="auto"/>
              <w:rPr>
                <w:rFonts w:eastAsia="Times New Roman" w:cs="Calibri"/>
                <w:b/>
                <w:bCs/>
                <w:color w:val="000000"/>
                <w:sz w:val="32"/>
                <w:szCs w:val="32"/>
              </w:rPr>
            </w:pPr>
          </w:p>
        </w:tc>
        <w:tc>
          <w:tcPr>
            <w:tcW w:w="1013" w:type="dxa"/>
          </w:tcPr>
          <w:p w:rsidR="008238E7" w:rsidRPr="00A84A40" w:rsidRDefault="008238E7" w:rsidP="00A84A40">
            <w:pPr>
              <w:spacing w:after="200" w:line="276" w:lineRule="auto"/>
              <w:rPr>
                <w:rFonts w:eastAsia="Times New Roman" w:cs="Calibri"/>
                <w:b/>
                <w:bCs/>
                <w:color w:val="000000"/>
                <w:sz w:val="32"/>
                <w:szCs w:val="32"/>
              </w:rPr>
            </w:pPr>
          </w:p>
        </w:tc>
        <w:tc>
          <w:tcPr>
            <w:tcW w:w="1350" w:type="dxa"/>
          </w:tcPr>
          <w:p w:rsidR="008238E7" w:rsidRPr="00A84A40" w:rsidRDefault="008238E7" w:rsidP="00A84A40">
            <w:pPr>
              <w:spacing w:after="200" w:line="276" w:lineRule="auto"/>
              <w:rPr>
                <w:rFonts w:eastAsia="Times New Roman" w:cs="Calibri"/>
                <w:b/>
                <w:bCs/>
                <w:color w:val="000000"/>
                <w:sz w:val="32"/>
                <w:szCs w:val="32"/>
              </w:rPr>
            </w:pPr>
          </w:p>
        </w:tc>
        <w:tc>
          <w:tcPr>
            <w:tcW w:w="1260" w:type="dxa"/>
          </w:tcPr>
          <w:p w:rsidR="008238E7" w:rsidRPr="005D7D79" w:rsidRDefault="008238E7" w:rsidP="00A84A40">
            <w:pPr>
              <w:pStyle w:val="ListParagraph"/>
              <w:spacing w:after="200" w:line="276" w:lineRule="auto"/>
              <w:ind w:left="360"/>
              <w:rPr>
                <w:rFonts w:eastAsia="Times New Roman" w:cs="Calibri"/>
                <w:b/>
                <w:bCs/>
                <w:color w:val="000000"/>
                <w:sz w:val="32"/>
                <w:szCs w:val="32"/>
              </w:rPr>
            </w:pPr>
          </w:p>
        </w:tc>
        <w:tc>
          <w:tcPr>
            <w:tcW w:w="720" w:type="dxa"/>
          </w:tcPr>
          <w:p w:rsidR="008238E7" w:rsidRPr="00A84A40" w:rsidRDefault="008238E7" w:rsidP="00A84A40">
            <w:pPr>
              <w:spacing w:after="200" w:line="276" w:lineRule="auto"/>
              <w:rPr>
                <w:rFonts w:eastAsia="Times New Roman" w:cs="Calibri"/>
                <w:b/>
                <w:bCs/>
                <w:color w:val="000000"/>
                <w:sz w:val="32"/>
                <w:szCs w:val="32"/>
              </w:rPr>
            </w:pPr>
          </w:p>
        </w:tc>
      </w:tr>
    </w:tbl>
    <w:p w:rsidR="00C07455" w:rsidRDefault="00C07455">
      <w:pPr>
        <w:spacing w:after="160" w:line="259" w:lineRule="auto"/>
        <w:rPr>
          <w:rFonts w:ascii="Calibri" w:eastAsia="Times New Roman" w:hAnsi="Calibri" w:cs="Calibri"/>
          <w:b/>
          <w:bCs/>
          <w:color w:val="000000"/>
          <w:sz w:val="32"/>
          <w:szCs w:val="32"/>
          <w:lang w:eastAsia="en-US"/>
        </w:rPr>
      </w:pPr>
    </w:p>
    <w:tbl>
      <w:tblPr>
        <w:tblStyle w:val="TableGrid"/>
        <w:tblW w:w="15660" w:type="dxa"/>
        <w:tblInd w:w="-95" w:type="dxa"/>
        <w:tblLayout w:type="fixed"/>
        <w:tblLook w:val="04A0"/>
      </w:tblPr>
      <w:tblGrid>
        <w:gridCol w:w="1260"/>
        <w:gridCol w:w="1080"/>
        <w:gridCol w:w="1080"/>
        <w:gridCol w:w="1260"/>
        <w:gridCol w:w="2880"/>
        <w:gridCol w:w="1800"/>
        <w:gridCol w:w="810"/>
        <w:gridCol w:w="1620"/>
        <w:gridCol w:w="900"/>
        <w:gridCol w:w="1170"/>
        <w:gridCol w:w="1080"/>
        <w:gridCol w:w="720"/>
      </w:tblGrid>
      <w:tr w:rsidR="00C07455" w:rsidTr="00DC1517">
        <w:tc>
          <w:tcPr>
            <w:tcW w:w="1260" w:type="dxa"/>
            <w:vMerge w:val="restart"/>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SDG Targets</w:t>
            </w:r>
            <w:r w:rsidRPr="00830F06">
              <w:rPr>
                <w:rStyle w:val="EndnoteReference"/>
                <w:rFonts w:eastAsia="Times New Roman"/>
                <w:b/>
                <w:bCs/>
                <w:color w:val="000000"/>
                <w:sz w:val="20"/>
                <w:szCs w:val="20"/>
                <w:lang w:eastAsia="en-US"/>
              </w:rPr>
              <w:footnoteRef/>
            </w:r>
            <w:r w:rsidRPr="00830F06">
              <w:rPr>
                <w:rFonts w:eastAsia="Times New Roman"/>
                <w:b/>
                <w:bCs/>
                <w:color w:val="000000"/>
                <w:sz w:val="20"/>
                <w:szCs w:val="20"/>
                <w:lang w:eastAsia="en-US"/>
              </w:rPr>
              <w:t> </w:t>
            </w:r>
          </w:p>
        </w:tc>
        <w:tc>
          <w:tcPr>
            <w:tcW w:w="1080" w:type="dxa"/>
            <w:vMerge w:val="restart"/>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Global Indicators for SDG Targets</w:t>
            </w:r>
            <w:r w:rsidRPr="00830F06">
              <w:rPr>
                <w:rStyle w:val="EndnoteReference"/>
                <w:rFonts w:eastAsia="Times New Roman"/>
                <w:b/>
                <w:bCs/>
                <w:color w:val="000000"/>
                <w:sz w:val="20"/>
                <w:szCs w:val="20"/>
                <w:lang w:eastAsia="en-US"/>
              </w:rPr>
              <w:footnoteRef/>
            </w:r>
          </w:p>
          <w:p w:rsidR="00C07455" w:rsidRPr="00830F06" w:rsidRDefault="00C07455" w:rsidP="00A7433C">
            <w:pPr>
              <w:rPr>
                <w:rFonts w:eastAsia="Times New Roman"/>
                <w:b/>
                <w:bCs/>
                <w:color w:val="000000"/>
                <w:sz w:val="20"/>
                <w:szCs w:val="20"/>
                <w:lang w:eastAsia="en-US"/>
              </w:rPr>
            </w:pPr>
            <w:r w:rsidRPr="00830F06">
              <w:rPr>
                <w:rFonts w:eastAsia="Times New Roman"/>
                <w:b/>
                <w:bCs/>
                <w:color w:val="000000"/>
                <w:sz w:val="20"/>
                <w:szCs w:val="20"/>
                <w:lang w:eastAsia="en-US"/>
              </w:rPr>
              <w:t> </w:t>
            </w:r>
          </w:p>
        </w:tc>
        <w:tc>
          <w:tcPr>
            <w:tcW w:w="1080" w:type="dxa"/>
            <w:vMerge w:val="restart"/>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Lead/Co-Lead Ministries/</w:t>
            </w:r>
          </w:p>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Division</w:t>
            </w:r>
            <w:r w:rsidRPr="00830F06">
              <w:rPr>
                <w:rStyle w:val="EndnoteReference"/>
                <w:rFonts w:eastAsia="Times New Roman"/>
                <w:b/>
                <w:bCs/>
                <w:color w:val="000000"/>
                <w:sz w:val="20"/>
                <w:szCs w:val="20"/>
                <w:lang w:eastAsia="en-US"/>
              </w:rPr>
              <w:footnoteRef/>
            </w:r>
          </w:p>
        </w:tc>
        <w:tc>
          <w:tcPr>
            <w:tcW w:w="1260" w:type="dxa"/>
            <w:vMerge w:val="restart"/>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Associate Ministries/ Divisions</w:t>
            </w:r>
            <w:r w:rsidRPr="00830F06">
              <w:rPr>
                <w:rStyle w:val="EndnoteReference"/>
                <w:rFonts w:eastAsia="Times New Roman"/>
                <w:b/>
                <w:bCs/>
                <w:color w:val="000000"/>
                <w:sz w:val="20"/>
                <w:szCs w:val="20"/>
                <w:lang w:eastAsia="en-US"/>
              </w:rPr>
              <w:footnoteRef/>
            </w:r>
          </w:p>
        </w:tc>
        <w:tc>
          <w:tcPr>
            <w:tcW w:w="2880" w:type="dxa"/>
            <w:vMerge w:val="restart"/>
          </w:tcPr>
          <w:p w:rsidR="00C07455" w:rsidRDefault="00C07455" w:rsidP="00A7433C">
            <w:pPr>
              <w:jc w:val="center"/>
              <w:rPr>
                <w:rFonts w:eastAsia="Times New Roman" w:cs="Calibri"/>
                <w:b/>
                <w:bCs/>
                <w:color w:val="000000"/>
                <w:sz w:val="20"/>
                <w:szCs w:val="20"/>
                <w:lang w:eastAsia="en-US"/>
              </w:rPr>
            </w:pPr>
            <w:r>
              <w:rPr>
                <w:rFonts w:eastAsia="Times New Roman" w:cs="Calibri"/>
                <w:b/>
                <w:bCs/>
                <w:color w:val="000000"/>
                <w:sz w:val="20"/>
                <w:szCs w:val="20"/>
              </w:rPr>
              <w:t xml:space="preserve">7th FYP Goals/Targets related to SDG Targets and Indicators  </w:t>
            </w:r>
          </w:p>
          <w:p w:rsidR="00C07455" w:rsidRPr="00830F06" w:rsidRDefault="00C07455" w:rsidP="00A7433C">
            <w:pPr>
              <w:jc w:val="center"/>
              <w:rPr>
                <w:rFonts w:eastAsia="Times New Roman"/>
                <w:b/>
                <w:bCs/>
                <w:color w:val="000000"/>
                <w:sz w:val="20"/>
                <w:szCs w:val="20"/>
                <w:lang w:eastAsia="en-US"/>
              </w:rPr>
            </w:pPr>
            <w:r>
              <w:rPr>
                <w:rFonts w:eastAsia="Times New Roman"/>
                <w:color w:val="000000"/>
                <w:sz w:val="18"/>
                <w:szCs w:val="18"/>
              </w:rPr>
              <w:t> </w:t>
            </w:r>
          </w:p>
        </w:tc>
        <w:tc>
          <w:tcPr>
            <w:tcW w:w="2610" w:type="dxa"/>
            <w:gridSpan w:val="2"/>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On-going Project/Programme to achieve 7th FYP Goals/ Targets</w:t>
            </w:r>
            <w:r w:rsidRPr="00830F06">
              <w:rPr>
                <w:rStyle w:val="EndnoteReference"/>
                <w:rFonts w:eastAsia="Times New Roman"/>
                <w:b/>
                <w:bCs/>
                <w:color w:val="000000"/>
                <w:sz w:val="20"/>
                <w:szCs w:val="20"/>
                <w:lang w:eastAsia="en-US"/>
              </w:rPr>
              <w:footnoteRef/>
            </w:r>
          </w:p>
        </w:tc>
        <w:tc>
          <w:tcPr>
            <w:tcW w:w="2520" w:type="dxa"/>
            <w:gridSpan w:val="2"/>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Requirement of New Project/Programme up to 2020</w:t>
            </w:r>
            <w:r w:rsidRPr="00830F06">
              <w:rPr>
                <w:rStyle w:val="EndnoteReference"/>
                <w:rFonts w:eastAsia="Times New Roman"/>
                <w:b/>
                <w:bCs/>
                <w:color w:val="000000"/>
                <w:sz w:val="20"/>
                <w:szCs w:val="20"/>
                <w:lang w:eastAsia="en-US"/>
              </w:rPr>
              <w:footnoteRef/>
            </w:r>
          </w:p>
        </w:tc>
        <w:tc>
          <w:tcPr>
            <w:tcW w:w="1170" w:type="dxa"/>
            <w:vMerge w:val="restart"/>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Actions/ Projects beyond 7th FYP Period (2021-2030)</w:t>
            </w:r>
            <w:r w:rsidRPr="00830F06">
              <w:rPr>
                <w:rStyle w:val="EndnoteReference"/>
                <w:rFonts w:eastAsia="Times New Roman"/>
                <w:b/>
                <w:bCs/>
                <w:color w:val="000000"/>
                <w:sz w:val="20"/>
                <w:szCs w:val="20"/>
                <w:lang w:eastAsia="en-US"/>
              </w:rPr>
              <w:footnoteRef/>
            </w:r>
          </w:p>
          <w:p w:rsidR="00C07455" w:rsidRPr="00830F06" w:rsidRDefault="00C07455" w:rsidP="00A7433C">
            <w:pPr>
              <w:rPr>
                <w:rFonts w:eastAsia="Times New Roman"/>
                <w:b/>
                <w:bCs/>
                <w:color w:val="000000"/>
                <w:sz w:val="20"/>
                <w:szCs w:val="20"/>
                <w:lang w:eastAsia="en-US"/>
              </w:rPr>
            </w:pPr>
            <w:r w:rsidRPr="00830F06">
              <w:rPr>
                <w:rFonts w:eastAsia="Times New Roman"/>
                <w:color w:val="000000"/>
                <w:sz w:val="20"/>
                <w:szCs w:val="20"/>
                <w:lang w:eastAsia="en-US"/>
              </w:rPr>
              <w:t> </w:t>
            </w:r>
          </w:p>
        </w:tc>
        <w:tc>
          <w:tcPr>
            <w:tcW w:w="1080" w:type="dxa"/>
            <w:vMerge w:val="restart"/>
          </w:tcPr>
          <w:p w:rsidR="00C07455" w:rsidRPr="00830F06" w:rsidRDefault="00C07455" w:rsidP="00A7433C">
            <w:pPr>
              <w:jc w:val="center"/>
              <w:rPr>
                <w:rFonts w:eastAsia="Times New Roman"/>
                <w:b/>
                <w:bCs/>
                <w:color w:val="000000"/>
                <w:sz w:val="20"/>
                <w:szCs w:val="20"/>
                <w:lang w:eastAsia="en-US"/>
              </w:rPr>
            </w:pPr>
            <w:r w:rsidRPr="00830F06">
              <w:rPr>
                <w:rFonts w:eastAsia="Times New Roman"/>
                <w:b/>
                <w:bCs/>
                <w:color w:val="000000"/>
                <w:sz w:val="20"/>
                <w:szCs w:val="20"/>
                <w:lang w:eastAsia="en-US"/>
              </w:rPr>
              <w:t>Policy/Strategy if needed (in relation with Column 8)</w:t>
            </w:r>
            <w:r w:rsidRPr="00830F06">
              <w:rPr>
                <w:rStyle w:val="EndnoteReference"/>
                <w:rFonts w:eastAsia="Times New Roman"/>
                <w:b/>
                <w:bCs/>
                <w:color w:val="000000"/>
                <w:sz w:val="20"/>
                <w:szCs w:val="20"/>
                <w:lang w:eastAsia="en-US"/>
              </w:rPr>
              <w:footnoteRef/>
            </w:r>
          </w:p>
          <w:p w:rsidR="00C07455" w:rsidRPr="00830F06" w:rsidRDefault="00C07455" w:rsidP="00A7433C">
            <w:pPr>
              <w:rPr>
                <w:rFonts w:eastAsia="Times New Roman"/>
                <w:b/>
                <w:bCs/>
                <w:color w:val="000000"/>
                <w:sz w:val="20"/>
                <w:szCs w:val="20"/>
                <w:lang w:eastAsia="en-US"/>
              </w:rPr>
            </w:pPr>
            <w:r w:rsidRPr="00830F06">
              <w:rPr>
                <w:rFonts w:eastAsia="Times New Roman"/>
                <w:color w:val="000000"/>
                <w:sz w:val="20"/>
                <w:szCs w:val="20"/>
                <w:lang w:eastAsia="en-US"/>
              </w:rPr>
              <w:t> </w:t>
            </w:r>
          </w:p>
        </w:tc>
        <w:tc>
          <w:tcPr>
            <w:tcW w:w="720" w:type="dxa"/>
            <w:vMerge w:val="restart"/>
            <w:textDirection w:val="btLr"/>
          </w:tcPr>
          <w:p w:rsidR="00C07455" w:rsidRPr="00830F06" w:rsidRDefault="00C07455" w:rsidP="00A7433C">
            <w:pPr>
              <w:jc w:val="center"/>
              <w:rPr>
                <w:rFonts w:eastAsia="Times New Roman"/>
                <w:b/>
                <w:bCs/>
                <w:color w:val="000000"/>
                <w:sz w:val="20"/>
                <w:szCs w:val="20"/>
                <w:lang w:eastAsia="en-US"/>
              </w:rPr>
            </w:pPr>
            <w:r w:rsidRPr="00830F06">
              <w:rPr>
                <w:rStyle w:val="EndnoteReference"/>
                <w:rFonts w:eastAsia="Times New Roman"/>
                <w:b/>
                <w:bCs/>
                <w:color w:val="000000"/>
                <w:sz w:val="20"/>
                <w:szCs w:val="20"/>
                <w:lang w:eastAsia="en-US"/>
              </w:rPr>
              <w:footnoteRef/>
            </w:r>
            <w:r w:rsidRPr="00830F06">
              <w:rPr>
                <w:rFonts w:eastAsia="Times New Roman"/>
                <w:b/>
                <w:bCs/>
                <w:color w:val="000000"/>
                <w:sz w:val="20"/>
                <w:szCs w:val="20"/>
                <w:lang w:eastAsia="en-US"/>
              </w:rPr>
              <w:t>Remarks</w:t>
            </w:r>
          </w:p>
          <w:p w:rsidR="00C07455" w:rsidRPr="00830F06" w:rsidRDefault="00C07455" w:rsidP="00A7433C">
            <w:pPr>
              <w:rPr>
                <w:rFonts w:eastAsia="Times New Roman"/>
                <w:b/>
                <w:bCs/>
                <w:color w:val="000000"/>
                <w:sz w:val="20"/>
                <w:szCs w:val="20"/>
                <w:lang w:eastAsia="en-US"/>
              </w:rPr>
            </w:pPr>
            <w:r w:rsidRPr="00830F06">
              <w:rPr>
                <w:rFonts w:eastAsia="Times New Roman"/>
                <w:color w:val="000000"/>
                <w:sz w:val="20"/>
                <w:szCs w:val="20"/>
                <w:lang w:eastAsia="en-US"/>
              </w:rPr>
              <w:t> </w:t>
            </w:r>
          </w:p>
        </w:tc>
      </w:tr>
      <w:tr w:rsidR="00C07455" w:rsidTr="00DC1517">
        <w:tc>
          <w:tcPr>
            <w:tcW w:w="126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c>
          <w:tcPr>
            <w:tcW w:w="126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c>
          <w:tcPr>
            <w:tcW w:w="2880" w:type="dxa"/>
            <w:vMerge/>
          </w:tcPr>
          <w:p w:rsidR="00C07455" w:rsidRPr="00830F06" w:rsidRDefault="00C07455" w:rsidP="00A7433C">
            <w:pPr>
              <w:jc w:val="center"/>
              <w:rPr>
                <w:rFonts w:eastAsia="Times New Roman"/>
                <w:i/>
                <w:iCs/>
                <w:color w:val="000000"/>
                <w:sz w:val="20"/>
                <w:szCs w:val="20"/>
                <w:lang w:eastAsia="en-US"/>
              </w:rPr>
            </w:pPr>
          </w:p>
        </w:tc>
        <w:tc>
          <w:tcPr>
            <w:tcW w:w="1800" w:type="dxa"/>
          </w:tcPr>
          <w:p w:rsidR="00C07455" w:rsidRPr="00830F06" w:rsidRDefault="00C07455"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Project Title and Period</w:t>
            </w:r>
          </w:p>
        </w:tc>
        <w:tc>
          <w:tcPr>
            <w:tcW w:w="810" w:type="dxa"/>
          </w:tcPr>
          <w:p w:rsidR="00C07455" w:rsidRPr="00830F06" w:rsidRDefault="00C07455"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Cost in BDT (million)</w:t>
            </w:r>
          </w:p>
        </w:tc>
        <w:tc>
          <w:tcPr>
            <w:tcW w:w="1620" w:type="dxa"/>
          </w:tcPr>
          <w:p w:rsidR="00C07455" w:rsidRPr="00830F06" w:rsidRDefault="00C07455"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Project Title and Period</w:t>
            </w:r>
          </w:p>
        </w:tc>
        <w:tc>
          <w:tcPr>
            <w:tcW w:w="900" w:type="dxa"/>
          </w:tcPr>
          <w:p w:rsidR="00C07455" w:rsidRPr="00830F06" w:rsidRDefault="00C07455" w:rsidP="00A7433C">
            <w:pPr>
              <w:jc w:val="center"/>
              <w:rPr>
                <w:rFonts w:eastAsia="Times New Roman"/>
                <w:i/>
                <w:iCs/>
                <w:color w:val="000000"/>
                <w:sz w:val="20"/>
                <w:szCs w:val="20"/>
                <w:lang w:eastAsia="en-US"/>
              </w:rPr>
            </w:pPr>
            <w:r w:rsidRPr="00830F06">
              <w:rPr>
                <w:rFonts w:eastAsia="Times New Roman"/>
                <w:i/>
                <w:iCs/>
                <w:color w:val="000000"/>
                <w:sz w:val="20"/>
                <w:szCs w:val="20"/>
                <w:lang w:eastAsia="en-US"/>
              </w:rPr>
              <w:t>Cost in BDT (million)</w:t>
            </w:r>
          </w:p>
        </w:tc>
        <w:tc>
          <w:tcPr>
            <w:tcW w:w="117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c>
          <w:tcPr>
            <w:tcW w:w="108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c>
          <w:tcPr>
            <w:tcW w:w="720" w:type="dxa"/>
            <w:vMerge/>
          </w:tcPr>
          <w:p w:rsidR="00C07455" w:rsidRDefault="00C07455" w:rsidP="00A7433C">
            <w:pPr>
              <w:spacing w:after="200" w:line="276" w:lineRule="auto"/>
              <w:jc w:val="center"/>
              <w:rPr>
                <w:rFonts w:ascii="Calibri" w:eastAsia="Times New Roman" w:hAnsi="Calibri" w:cs="Calibri"/>
                <w:b/>
                <w:bCs/>
                <w:color w:val="000000"/>
                <w:sz w:val="32"/>
                <w:szCs w:val="32"/>
                <w:lang w:eastAsia="en-US"/>
              </w:rPr>
            </w:pPr>
          </w:p>
        </w:tc>
      </w:tr>
      <w:tr w:rsidR="00C07455" w:rsidTr="00DC1517">
        <w:trPr>
          <w:trHeight w:val="908"/>
        </w:trPr>
        <w:tc>
          <w:tcPr>
            <w:tcW w:w="126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1</w:t>
            </w:r>
          </w:p>
        </w:tc>
        <w:tc>
          <w:tcPr>
            <w:tcW w:w="108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2</w:t>
            </w:r>
          </w:p>
        </w:tc>
        <w:tc>
          <w:tcPr>
            <w:tcW w:w="108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3</w:t>
            </w:r>
          </w:p>
        </w:tc>
        <w:tc>
          <w:tcPr>
            <w:tcW w:w="126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4</w:t>
            </w:r>
          </w:p>
        </w:tc>
        <w:tc>
          <w:tcPr>
            <w:tcW w:w="288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5</w:t>
            </w:r>
          </w:p>
        </w:tc>
        <w:tc>
          <w:tcPr>
            <w:tcW w:w="180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6.1</w:t>
            </w:r>
          </w:p>
        </w:tc>
        <w:tc>
          <w:tcPr>
            <w:tcW w:w="81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6.2</w:t>
            </w:r>
          </w:p>
        </w:tc>
        <w:tc>
          <w:tcPr>
            <w:tcW w:w="162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7.1</w:t>
            </w:r>
          </w:p>
        </w:tc>
        <w:tc>
          <w:tcPr>
            <w:tcW w:w="90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7.2</w:t>
            </w:r>
          </w:p>
        </w:tc>
        <w:tc>
          <w:tcPr>
            <w:tcW w:w="117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8</w:t>
            </w:r>
          </w:p>
        </w:tc>
        <w:tc>
          <w:tcPr>
            <w:tcW w:w="1080" w:type="dxa"/>
          </w:tcPr>
          <w:p w:rsidR="00C07455" w:rsidRPr="00FC3C1F" w:rsidRDefault="00C07455" w:rsidP="00A7433C">
            <w:pPr>
              <w:spacing w:after="200" w:line="276" w:lineRule="auto"/>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9</w:t>
            </w:r>
          </w:p>
        </w:tc>
        <w:tc>
          <w:tcPr>
            <w:tcW w:w="720" w:type="dxa"/>
          </w:tcPr>
          <w:p w:rsidR="00C07455" w:rsidRPr="00FC3C1F" w:rsidRDefault="00C07455" w:rsidP="00A7433C">
            <w:pPr>
              <w:spacing w:after="200" w:line="276" w:lineRule="auto"/>
              <w:ind w:right="1478"/>
              <w:jc w:val="center"/>
              <w:rPr>
                <w:rFonts w:ascii="Calibri" w:eastAsia="Times New Roman" w:hAnsi="Calibri" w:cs="Calibri"/>
                <w:b/>
                <w:bCs/>
                <w:color w:val="000000"/>
                <w:szCs w:val="32"/>
                <w:lang w:eastAsia="en-US"/>
              </w:rPr>
            </w:pPr>
            <w:r w:rsidRPr="00FC3C1F">
              <w:rPr>
                <w:rFonts w:ascii="Calibri" w:eastAsia="Times New Roman" w:hAnsi="Calibri" w:cs="Calibri"/>
                <w:b/>
                <w:bCs/>
                <w:color w:val="000000"/>
                <w:szCs w:val="32"/>
                <w:lang w:eastAsia="en-US"/>
              </w:rPr>
              <w:t>10</w:t>
            </w:r>
          </w:p>
        </w:tc>
      </w:tr>
      <w:tr w:rsidR="00480700" w:rsidTr="00DC1517">
        <w:trPr>
          <w:trHeight w:val="3500"/>
        </w:trPr>
        <w:tc>
          <w:tcPr>
            <w:tcW w:w="1260" w:type="dxa"/>
          </w:tcPr>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Target 13.1 Strengthen</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resilience and adaptive</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capacity to climate related</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hazards and</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natural disasters in all</w:t>
            </w:r>
          </w:p>
          <w:p w:rsidR="00480700" w:rsidRPr="00FC3C1F" w:rsidRDefault="00480700" w:rsidP="00EE5158">
            <w:pPr>
              <w:spacing w:after="200" w:line="276" w:lineRule="auto"/>
              <w:rPr>
                <w:rFonts w:ascii="Calibri" w:eastAsia="Times New Roman" w:hAnsi="Calibri" w:cs="Calibri"/>
                <w:b/>
                <w:bCs/>
                <w:color w:val="000000"/>
                <w:szCs w:val="32"/>
                <w:lang w:eastAsia="en-US"/>
              </w:rPr>
            </w:pPr>
            <w:r>
              <w:rPr>
                <w:rFonts w:eastAsiaTheme="minorHAnsi"/>
                <w:sz w:val="21"/>
                <w:szCs w:val="21"/>
                <w:lang w:eastAsia="en-US"/>
              </w:rPr>
              <w:t>countries</w:t>
            </w:r>
          </w:p>
        </w:tc>
        <w:tc>
          <w:tcPr>
            <w:tcW w:w="1080" w:type="dxa"/>
          </w:tcPr>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13.1.1 Number of</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countries with</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national and local</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disaster risk</w:t>
            </w:r>
          </w:p>
          <w:p w:rsidR="00480700" w:rsidRPr="00FC3C1F" w:rsidRDefault="00480700" w:rsidP="00EE5158">
            <w:pPr>
              <w:spacing w:after="200" w:line="276" w:lineRule="auto"/>
              <w:jc w:val="center"/>
              <w:rPr>
                <w:rFonts w:ascii="Calibri" w:eastAsia="Times New Roman" w:hAnsi="Calibri" w:cs="Calibri"/>
                <w:b/>
                <w:bCs/>
                <w:color w:val="000000"/>
                <w:szCs w:val="32"/>
                <w:lang w:eastAsia="en-US"/>
              </w:rPr>
            </w:pPr>
            <w:r>
              <w:rPr>
                <w:rFonts w:eastAsiaTheme="minorHAnsi"/>
                <w:sz w:val="21"/>
                <w:szCs w:val="21"/>
                <w:lang w:eastAsia="en-US"/>
              </w:rPr>
              <w:t>reduction strategies</w:t>
            </w:r>
          </w:p>
        </w:tc>
        <w:tc>
          <w:tcPr>
            <w:tcW w:w="1080" w:type="dxa"/>
          </w:tcPr>
          <w:p w:rsidR="00480700" w:rsidRDefault="00480700" w:rsidP="00EE5158">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480700" w:rsidRPr="00FC3C1F" w:rsidRDefault="00480700" w:rsidP="00EE5158">
            <w:pPr>
              <w:spacing w:after="200" w:line="276" w:lineRule="auto"/>
              <w:jc w:val="center"/>
              <w:rPr>
                <w:rFonts w:ascii="Calibri" w:eastAsia="Times New Roman" w:hAnsi="Calibri" w:cs="Calibri"/>
                <w:b/>
                <w:bCs/>
                <w:color w:val="000000"/>
                <w:szCs w:val="32"/>
                <w:lang w:eastAsia="en-US"/>
              </w:rPr>
            </w:pPr>
            <w:r>
              <w:rPr>
                <w:rFonts w:eastAsiaTheme="minorHAnsi"/>
                <w:sz w:val="21"/>
                <w:szCs w:val="21"/>
                <w:lang w:eastAsia="en-US"/>
              </w:rPr>
              <w:t>MoDMR</w:t>
            </w:r>
          </w:p>
        </w:tc>
        <w:tc>
          <w:tcPr>
            <w:tcW w:w="1260" w:type="dxa"/>
          </w:tcPr>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MoEF; MoHA</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(FSCD);</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LGD, MoPA,</w:t>
            </w:r>
          </w:p>
          <w:p w:rsidR="00480700" w:rsidRPr="00FC3C1F" w:rsidRDefault="00480700" w:rsidP="00EE5158">
            <w:pPr>
              <w:spacing w:after="200" w:line="276" w:lineRule="auto"/>
              <w:jc w:val="center"/>
              <w:rPr>
                <w:rFonts w:ascii="Calibri" w:eastAsia="Times New Roman" w:hAnsi="Calibri" w:cs="Calibri"/>
                <w:b/>
                <w:bCs/>
                <w:color w:val="000000"/>
                <w:szCs w:val="32"/>
                <w:lang w:eastAsia="en-US"/>
              </w:rPr>
            </w:pPr>
            <w:r>
              <w:rPr>
                <w:rFonts w:eastAsiaTheme="minorHAnsi"/>
                <w:sz w:val="21"/>
                <w:szCs w:val="21"/>
                <w:lang w:eastAsia="en-US"/>
              </w:rPr>
              <w:t>MoD</w:t>
            </w:r>
          </w:p>
        </w:tc>
        <w:tc>
          <w:tcPr>
            <w:tcW w:w="2880" w:type="dxa"/>
          </w:tcPr>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Reduce cyclone change extend (% of total area)</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 xml:space="preserve"> Establish Disaster Management fund the National Emergency Operations Centre (NEDC) [Establishment of DM Fund, the national Emergency Operations Centre (NEOC)] a central command and control facility responsible for carriging out the principles of emergency preparednes and emergency management  emergency scheduled continuily of operation</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 xml:space="preserve">Pro-structural and non-structural instrument like desaster and climate  </w:t>
            </w:r>
            <w:r w:rsidRPr="00741089">
              <w:rPr>
                <w:rFonts w:ascii="Times New Roman" w:hAnsi="Times New Roman"/>
                <w:sz w:val="20"/>
                <w:szCs w:val="20"/>
                <w:cs/>
                <w:lang w:bidi="bn-BD"/>
              </w:rPr>
              <w:lastRenderedPageBreak/>
              <w:t>resilient housings, road, embannkments, flood, cyclone shelters and other infrastructure  construction and risk reduction programmes at community level.</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Different hazard based contingency planning like chemical of technological hazards, roads and water safety, nuclear of radiological risk, biological hazards, landslide etc.</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Encourage earthquake vulnerable buildings retrofittings for major cities expecially public buildings.</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Develop tsunami guideline</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Establish the national Emergency Operations Centre (EOC) and fully operationalize it</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Develop risk assessment and CCA inclusion guideline and prumote DRR and CCA inclusion  is development planning procces.</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 xml:space="preserve">Strengthen national space </w:t>
            </w:r>
            <w:r w:rsidRPr="00741089">
              <w:rPr>
                <w:rFonts w:ascii="Times New Roman" w:hAnsi="Times New Roman"/>
                <w:sz w:val="20"/>
                <w:szCs w:val="20"/>
                <w:cs/>
                <w:lang w:bidi="bn-BD"/>
              </w:rPr>
              <w:lastRenderedPageBreak/>
              <w:t>based observation and monitorings disaster management system (satellite)</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Develop national volunteers orgarization</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Develop and implement the national disaster information management strategy</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Develop ICT based country wide earthquake seismic monitoring system</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mutual Aid-Agreements between public- private partners for emergency response.</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Arrange Memo of Understanding (MoU) and bilateral agreements among the trans boundary natural hazards countries</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Prepare guideline for international assistance in disaster emergency.</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Fully operationalize multi-risk vulnerabilities assessment mappings (MRVA) cell and damage and needs assesment cell.</w:t>
            </w:r>
          </w:p>
          <w:p w:rsidR="00480700" w:rsidRPr="00741089" w:rsidRDefault="00480700" w:rsidP="00EE5158">
            <w:pPr>
              <w:pStyle w:val="ListParagraph"/>
              <w:numPr>
                <w:ilvl w:val="0"/>
                <w:numId w:val="13"/>
              </w:numPr>
              <w:spacing w:after="200" w:line="360" w:lineRule="auto"/>
              <w:rPr>
                <w:rFonts w:ascii="Times New Roman" w:hAnsi="Times New Roman"/>
                <w:sz w:val="20"/>
                <w:szCs w:val="20"/>
                <w:cs/>
                <w:lang w:bidi="bn-BD"/>
              </w:rPr>
            </w:pPr>
            <w:r w:rsidRPr="00741089">
              <w:rPr>
                <w:rFonts w:ascii="Times New Roman" w:hAnsi="Times New Roman"/>
                <w:sz w:val="20"/>
                <w:szCs w:val="20"/>
                <w:cs/>
                <w:lang w:bidi="bn-BD"/>
              </w:rPr>
              <w:t xml:space="preserve">Develop and implement a </w:t>
            </w:r>
            <w:r w:rsidRPr="00741089">
              <w:rPr>
                <w:rFonts w:ascii="Times New Roman" w:hAnsi="Times New Roman"/>
                <w:sz w:val="20"/>
                <w:szCs w:val="20"/>
                <w:cs/>
                <w:lang w:bidi="bn-BD"/>
              </w:rPr>
              <w:lastRenderedPageBreak/>
              <w:t>strategy for the recovery of vulnerable groups</w:t>
            </w:r>
          </w:p>
          <w:p w:rsidR="00480700" w:rsidRPr="000A2A9D" w:rsidRDefault="00480700" w:rsidP="000A2A9D">
            <w:pPr>
              <w:pStyle w:val="ListParagraph"/>
              <w:numPr>
                <w:ilvl w:val="0"/>
                <w:numId w:val="13"/>
              </w:numPr>
              <w:spacing w:after="200" w:line="360" w:lineRule="auto"/>
              <w:rPr>
                <w:rFonts w:ascii="Times New Roman" w:hAnsi="Times New Roman"/>
                <w:sz w:val="20"/>
                <w:szCs w:val="20"/>
                <w:lang w:bidi="bn-BD"/>
              </w:rPr>
            </w:pPr>
            <w:r w:rsidRPr="00741089">
              <w:rPr>
                <w:rFonts w:ascii="Times New Roman" w:hAnsi="Times New Roman"/>
                <w:sz w:val="20"/>
                <w:szCs w:val="20"/>
                <w:cs/>
                <w:lang w:bidi="bn-BD"/>
              </w:rPr>
              <w:t>Develop guidelines on multi-sectoral co-ordination for post disaster recovery and development activities.</w:t>
            </w:r>
          </w:p>
        </w:tc>
        <w:tc>
          <w:tcPr>
            <w:tcW w:w="1800" w:type="dxa"/>
          </w:tcPr>
          <w:p w:rsidR="00480700" w:rsidRPr="00FC3C1F" w:rsidRDefault="00480700" w:rsidP="00EE5158">
            <w:pPr>
              <w:spacing w:after="200" w:line="276" w:lineRule="auto"/>
              <w:jc w:val="center"/>
              <w:rPr>
                <w:rFonts w:ascii="Calibri" w:eastAsia="Times New Roman" w:hAnsi="Calibri" w:cs="Calibri"/>
                <w:b/>
                <w:bCs/>
                <w:color w:val="000000"/>
                <w:szCs w:val="32"/>
                <w:lang w:eastAsia="en-US"/>
              </w:rPr>
            </w:pPr>
          </w:p>
        </w:tc>
        <w:tc>
          <w:tcPr>
            <w:tcW w:w="810" w:type="dxa"/>
          </w:tcPr>
          <w:p w:rsidR="00480700" w:rsidRPr="00FC3C1F" w:rsidRDefault="00480700" w:rsidP="000A2A9D">
            <w:pPr>
              <w:spacing w:after="200" w:line="276" w:lineRule="auto"/>
              <w:rPr>
                <w:rFonts w:ascii="Calibri" w:eastAsia="Times New Roman" w:hAnsi="Calibri" w:cs="Calibri"/>
                <w:b/>
                <w:bCs/>
                <w:color w:val="000000"/>
                <w:szCs w:val="32"/>
                <w:lang w:eastAsia="en-US"/>
              </w:rPr>
            </w:pPr>
          </w:p>
        </w:tc>
        <w:tc>
          <w:tcPr>
            <w:tcW w:w="1620" w:type="dxa"/>
          </w:tcPr>
          <w:p w:rsidR="00480700" w:rsidRPr="00EF148B" w:rsidRDefault="00480700" w:rsidP="00EE5158">
            <w:pPr>
              <w:spacing w:after="200" w:line="360" w:lineRule="auto"/>
              <w:rPr>
                <w:rFonts w:eastAsiaTheme="minorHAnsi"/>
                <w:sz w:val="20"/>
                <w:szCs w:val="28"/>
                <w:lang w:eastAsia="en-US" w:bidi="bn-BD"/>
              </w:rPr>
            </w:pPr>
            <w:r w:rsidRPr="00EF148B">
              <w:rPr>
                <w:sz w:val="20"/>
                <w:szCs w:val="28"/>
                <w:lang w:bidi="bn-BD"/>
              </w:rPr>
              <w:t>Reduce cyclone</w:t>
            </w:r>
            <w:r>
              <w:rPr>
                <w:sz w:val="20"/>
                <w:szCs w:val="28"/>
                <w:lang w:bidi="bn-BD"/>
              </w:rPr>
              <w:t xml:space="preserve"> </w:t>
            </w:r>
            <w:r w:rsidRPr="00EF148B">
              <w:rPr>
                <w:sz w:val="20"/>
                <w:szCs w:val="28"/>
                <w:lang w:bidi="bn-BD"/>
              </w:rPr>
              <w:t>change extend (% of total area)</w:t>
            </w:r>
          </w:p>
          <w:p w:rsidR="00480700" w:rsidRPr="00673F46" w:rsidRDefault="00480700" w:rsidP="00EE5158">
            <w:pPr>
              <w:spacing w:after="200" w:line="360" w:lineRule="auto"/>
              <w:rPr>
                <w:rFonts w:eastAsiaTheme="minorHAnsi"/>
                <w:szCs w:val="28"/>
                <w:cs/>
                <w:lang w:eastAsia="en-US" w:bidi="bn-BD"/>
              </w:rPr>
            </w:pPr>
            <w:r w:rsidRPr="00EF148B">
              <w:rPr>
                <w:sz w:val="20"/>
                <w:szCs w:val="28"/>
                <w:lang w:bidi="bn-BD"/>
              </w:rPr>
              <w:t>Establish Disaster Management fund the</w:t>
            </w:r>
            <w:r>
              <w:rPr>
                <w:sz w:val="20"/>
                <w:szCs w:val="28"/>
                <w:lang w:bidi="bn-BD"/>
              </w:rPr>
              <w:t xml:space="preserve"> </w:t>
            </w:r>
            <w:r w:rsidRPr="00EF148B">
              <w:rPr>
                <w:sz w:val="20"/>
                <w:szCs w:val="28"/>
                <w:lang w:bidi="bn-BD"/>
              </w:rPr>
              <w:t xml:space="preserve">National Emergency Operations Centre (NEDC) [Establishment of DM Fund, </w:t>
            </w:r>
            <w:r w:rsidRPr="00673F46">
              <w:rPr>
                <w:szCs w:val="28"/>
                <w:lang w:bidi="bn-BD"/>
              </w:rPr>
              <w:t>the</w:t>
            </w:r>
            <w:r>
              <w:rPr>
                <w:szCs w:val="28"/>
                <w:lang w:bidi="bn-BD"/>
              </w:rPr>
              <w:t xml:space="preserve"> </w:t>
            </w:r>
            <w:r w:rsidRPr="00673F46">
              <w:rPr>
                <w:szCs w:val="28"/>
                <w:lang w:bidi="bn-BD"/>
              </w:rPr>
              <w:t xml:space="preserve">national Emergency Operations Centre (NEOC)] a central command and </w:t>
            </w:r>
            <w:r w:rsidRPr="00673F46">
              <w:rPr>
                <w:szCs w:val="28"/>
                <w:lang w:bidi="bn-BD"/>
              </w:rPr>
              <w:lastRenderedPageBreak/>
              <w:t>control facilityresponsible for carriging out the principles of emergency preparednes andemergency managementemergency scheduledcontinuily of operation</w:t>
            </w:r>
          </w:p>
          <w:p w:rsidR="00480700" w:rsidRPr="00673F46" w:rsidRDefault="00480700" w:rsidP="00EE5158">
            <w:pPr>
              <w:spacing w:after="200" w:line="360" w:lineRule="auto"/>
              <w:rPr>
                <w:szCs w:val="28"/>
                <w:cs/>
                <w:lang w:bidi="bn-BD"/>
              </w:rPr>
            </w:pPr>
            <w:r w:rsidRPr="00673F46">
              <w:rPr>
                <w:szCs w:val="28"/>
                <w:lang w:bidi="bn-BD"/>
              </w:rPr>
              <w:t xml:space="preserve">Pro-structural andnon-structural instrument like desaster and climateresilient housings, road, embannkments, flood,cyclone shelters and other infrastructureconstruction and risk reduction </w:t>
            </w:r>
            <w:r w:rsidRPr="00673F46">
              <w:rPr>
                <w:szCs w:val="28"/>
                <w:lang w:bidi="bn-BD"/>
              </w:rPr>
              <w:lastRenderedPageBreak/>
              <w:t>programmes at community level.</w:t>
            </w:r>
          </w:p>
          <w:p w:rsidR="00480700" w:rsidRPr="00673F46" w:rsidRDefault="00480700" w:rsidP="00EE5158">
            <w:pPr>
              <w:spacing w:after="200" w:line="360" w:lineRule="auto"/>
              <w:rPr>
                <w:szCs w:val="28"/>
                <w:cs/>
                <w:lang w:bidi="bn-BD"/>
              </w:rPr>
            </w:pPr>
            <w:r w:rsidRPr="00673F46">
              <w:rPr>
                <w:szCs w:val="28"/>
                <w:lang w:bidi="bn-BD"/>
              </w:rPr>
              <w:t>Different hazardbased contingency planning like chemical of technological hazards, roads andwater safety, nuclear of radiological risk, biological hazards, landslide etc.</w:t>
            </w:r>
          </w:p>
          <w:p w:rsidR="00480700" w:rsidRPr="00673F46" w:rsidRDefault="00480700" w:rsidP="00EE5158">
            <w:pPr>
              <w:spacing w:after="200" w:line="360" w:lineRule="auto"/>
              <w:rPr>
                <w:szCs w:val="28"/>
                <w:cs/>
                <w:lang w:bidi="bn-BD"/>
              </w:rPr>
            </w:pPr>
            <w:r w:rsidRPr="00673F46">
              <w:rPr>
                <w:szCs w:val="28"/>
                <w:lang w:bidi="bn-BD"/>
              </w:rPr>
              <w:t>Encourageearthquake vulnerable buildings retrofittings for major cities expeciallypublic buildings.</w:t>
            </w:r>
          </w:p>
          <w:p w:rsidR="00480700" w:rsidRPr="00673F46" w:rsidRDefault="00480700" w:rsidP="00EE5158">
            <w:pPr>
              <w:spacing w:after="200" w:line="360" w:lineRule="auto"/>
              <w:rPr>
                <w:szCs w:val="28"/>
                <w:cs/>
                <w:lang w:bidi="bn-BD"/>
              </w:rPr>
            </w:pPr>
            <w:r w:rsidRPr="00673F46">
              <w:rPr>
                <w:szCs w:val="28"/>
                <w:lang w:bidi="bn-BD"/>
              </w:rPr>
              <w:t>Develop tsunamiguideli</w:t>
            </w:r>
            <w:r w:rsidRPr="00673F46">
              <w:rPr>
                <w:szCs w:val="28"/>
                <w:lang w:bidi="bn-BD"/>
              </w:rPr>
              <w:lastRenderedPageBreak/>
              <w:t>ne</w:t>
            </w:r>
          </w:p>
          <w:p w:rsidR="00480700" w:rsidRPr="00FC3C1F" w:rsidRDefault="00480700" w:rsidP="000A2A9D">
            <w:pPr>
              <w:spacing w:after="200" w:line="360" w:lineRule="auto"/>
              <w:rPr>
                <w:rFonts w:ascii="Calibri" w:eastAsia="Times New Roman" w:hAnsi="Calibri" w:cs="Calibri"/>
                <w:b/>
                <w:bCs/>
                <w:color w:val="000000"/>
                <w:szCs w:val="32"/>
                <w:lang w:eastAsia="en-US"/>
              </w:rPr>
            </w:pPr>
            <w:bookmarkStart w:id="0" w:name="_GoBack"/>
            <w:bookmarkEnd w:id="0"/>
            <w:r w:rsidRPr="00673F46">
              <w:rPr>
                <w:szCs w:val="28"/>
                <w:lang w:bidi="bn-BD"/>
              </w:rPr>
              <w:t>Establish thenational Emergency Operations Centre (EOC) and fully operationalize it</w:t>
            </w:r>
          </w:p>
        </w:tc>
        <w:tc>
          <w:tcPr>
            <w:tcW w:w="900" w:type="dxa"/>
          </w:tcPr>
          <w:p w:rsidR="00480700" w:rsidRPr="00FC3C1F" w:rsidRDefault="00480700" w:rsidP="000A2A9D">
            <w:pPr>
              <w:spacing w:after="200" w:line="276" w:lineRule="auto"/>
              <w:rPr>
                <w:rFonts w:ascii="Calibri" w:eastAsia="Times New Roman" w:hAnsi="Calibri" w:cs="Calibri"/>
                <w:b/>
                <w:bCs/>
                <w:color w:val="000000"/>
                <w:szCs w:val="32"/>
                <w:lang w:eastAsia="en-US"/>
              </w:rPr>
            </w:pPr>
          </w:p>
        </w:tc>
        <w:tc>
          <w:tcPr>
            <w:tcW w:w="1170" w:type="dxa"/>
          </w:tcPr>
          <w:p w:rsidR="00480700" w:rsidRPr="00FC3C1F" w:rsidRDefault="00480700" w:rsidP="000A2A9D">
            <w:pPr>
              <w:spacing w:after="200" w:line="276" w:lineRule="auto"/>
              <w:rPr>
                <w:rFonts w:ascii="Calibri" w:eastAsia="Times New Roman" w:hAnsi="Calibri" w:cs="Calibri"/>
                <w:b/>
                <w:bCs/>
                <w:color w:val="000000"/>
                <w:szCs w:val="32"/>
                <w:lang w:eastAsia="en-US"/>
              </w:rPr>
            </w:pPr>
          </w:p>
        </w:tc>
        <w:tc>
          <w:tcPr>
            <w:tcW w:w="1080" w:type="dxa"/>
          </w:tcPr>
          <w:p w:rsidR="00480700" w:rsidRPr="00FC3C1F" w:rsidRDefault="00480700" w:rsidP="000A2A9D">
            <w:pPr>
              <w:spacing w:after="200" w:line="276" w:lineRule="auto"/>
              <w:rPr>
                <w:rFonts w:ascii="Calibri" w:eastAsia="Times New Roman" w:hAnsi="Calibri" w:cs="Calibri"/>
                <w:b/>
                <w:bCs/>
                <w:color w:val="000000"/>
                <w:szCs w:val="32"/>
                <w:lang w:eastAsia="en-US"/>
              </w:rPr>
            </w:pPr>
          </w:p>
        </w:tc>
        <w:tc>
          <w:tcPr>
            <w:tcW w:w="720" w:type="dxa"/>
          </w:tcPr>
          <w:p w:rsidR="00480700" w:rsidRPr="000A2A9D" w:rsidRDefault="00480700" w:rsidP="000A2A9D">
            <w:pPr>
              <w:rPr>
                <w:rFonts w:ascii="Calibri" w:eastAsia="Times New Roman" w:hAnsi="Calibri" w:cs="Calibri"/>
                <w:szCs w:val="32"/>
                <w:lang w:eastAsia="en-US"/>
              </w:rPr>
            </w:pPr>
          </w:p>
        </w:tc>
      </w:tr>
      <w:tr w:rsidR="00480700" w:rsidTr="00DC1517">
        <w:trPr>
          <w:trHeight w:val="908"/>
        </w:trPr>
        <w:tc>
          <w:tcPr>
            <w:tcW w:w="1260" w:type="dxa"/>
          </w:tcPr>
          <w:p w:rsidR="00480700" w:rsidRDefault="00480700" w:rsidP="00A7433C">
            <w:pPr>
              <w:spacing w:after="200" w:line="276" w:lineRule="auto"/>
              <w:jc w:val="center"/>
              <w:rPr>
                <w:rFonts w:ascii="Calibri" w:eastAsia="Times New Roman" w:hAnsi="Calibri" w:cs="Calibri"/>
                <w:b/>
                <w:bCs/>
                <w:color w:val="000000"/>
                <w:szCs w:val="32"/>
                <w:lang w:eastAsia="en-US"/>
              </w:rPr>
            </w:pPr>
          </w:p>
        </w:tc>
        <w:tc>
          <w:tcPr>
            <w:tcW w:w="1080" w:type="dxa"/>
          </w:tcPr>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13.1.2 Number of</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deaths, missing</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persons and</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persons affected by</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disaster per</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100,000 people</w:t>
            </w:r>
          </w:p>
        </w:tc>
        <w:tc>
          <w:tcPr>
            <w:tcW w:w="1080" w:type="dxa"/>
          </w:tcPr>
          <w:p w:rsidR="00480700" w:rsidRDefault="00480700" w:rsidP="00EE5158">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480700" w:rsidRDefault="00480700" w:rsidP="00EE5158">
            <w:pPr>
              <w:autoSpaceDE w:val="0"/>
              <w:autoSpaceDN w:val="0"/>
              <w:adjustRightInd w:val="0"/>
              <w:rPr>
                <w:rFonts w:eastAsiaTheme="minorHAnsi"/>
                <w:i/>
                <w:iCs/>
                <w:sz w:val="21"/>
                <w:szCs w:val="21"/>
                <w:lang w:eastAsia="en-US"/>
              </w:rPr>
            </w:pPr>
            <w:r>
              <w:rPr>
                <w:rFonts w:eastAsiaTheme="minorHAnsi"/>
                <w:sz w:val="21"/>
                <w:szCs w:val="21"/>
                <w:lang w:eastAsia="en-US"/>
              </w:rPr>
              <w:t>MoDMR</w:t>
            </w:r>
          </w:p>
        </w:tc>
        <w:tc>
          <w:tcPr>
            <w:tcW w:w="1260" w:type="dxa"/>
          </w:tcPr>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MoEF; MoHA</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(FSCD);</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LGD, MoPA,</w:t>
            </w:r>
          </w:p>
          <w:p w:rsidR="00480700" w:rsidRDefault="00480700" w:rsidP="00EE5158">
            <w:pPr>
              <w:autoSpaceDE w:val="0"/>
              <w:autoSpaceDN w:val="0"/>
              <w:adjustRightInd w:val="0"/>
              <w:rPr>
                <w:rFonts w:eastAsiaTheme="minorHAnsi"/>
                <w:sz w:val="21"/>
                <w:szCs w:val="21"/>
                <w:lang w:eastAsia="en-US"/>
              </w:rPr>
            </w:pPr>
            <w:r>
              <w:rPr>
                <w:rFonts w:eastAsiaTheme="minorHAnsi"/>
                <w:sz w:val="21"/>
                <w:szCs w:val="21"/>
                <w:lang w:eastAsia="en-US"/>
              </w:rPr>
              <w:t>MoD</w:t>
            </w:r>
          </w:p>
        </w:tc>
        <w:tc>
          <w:tcPr>
            <w:tcW w:w="2880" w:type="dxa"/>
          </w:tcPr>
          <w:p w:rsidR="00211B97" w:rsidRPr="00211B97" w:rsidRDefault="00407CD6" w:rsidP="00211B97">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t>Increase the number of usable cyclone shelters form 3847 (2014)- 3847(2020)</w:t>
            </w:r>
          </w:p>
          <w:p w:rsidR="00211B97" w:rsidRDefault="00407CD6" w:rsidP="00211B97">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t>Reform the SoD and DM Act and its rules, it needed in line with post MDG and Sendai Framework for DRR (p-632)</w:t>
            </w:r>
          </w:p>
          <w:p w:rsidR="00211B97" w:rsidRDefault="00407CD6" w:rsidP="00211B97">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t>Publish the national plan for Disaster Management 2016-2020 in live with post MDG and Sendai Framework for DRR.</w:t>
            </w:r>
          </w:p>
          <w:p w:rsidR="00211B97" w:rsidRDefault="00407CD6" w:rsidP="00211B97">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t>Approve and implement the national Disaster Management Policy (p- 632)</w:t>
            </w:r>
          </w:p>
          <w:p w:rsidR="00211B97" w:rsidRDefault="00407CD6" w:rsidP="00211B97">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lastRenderedPageBreak/>
              <w:t>Activate disaster co-ordination mechanisms at national and local level (p-632)</w:t>
            </w:r>
          </w:p>
          <w:p w:rsidR="00211B97" w:rsidRDefault="00407CD6" w:rsidP="00211B97">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t>Establish and activate the Disaster Management Research and Training Institute to develop capacity and provide technical assistance across all relevant government agencies including the DMCS (p-633)</w:t>
            </w:r>
          </w:p>
          <w:p w:rsidR="004A39DF" w:rsidRDefault="00407CD6" w:rsidP="004A39DF">
            <w:pPr>
              <w:pStyle w:val="ListParagraph"/>
              <w:numPr>
                <w:ilvl w:val="0"/>
                <w:numId w:val="18"/>
              </w:numPr>
              <w:spacing w:after="200" w:line="360" w:lineRule="auto"/>
              <w:ind w:left="-85" w:firstLine="0"/>
              <w:rPr>
                <w:rFonts w:ascii="Times New Roman" w:hAnsi="Times New Roman"/>
                <w:cs/>
                <w:lang w:bidi="bn-BD"/>
              </w:rPr>
            </w:pPr>
            <w:r w:rsidRPr="00211B97">
              <w:rPr>
                <w:rFonts w:ascii="Times New Roman" w:hAnsi="Times New Roman"/>
                <w:cs/>
                <w:lang w:bidi="bn-BD"/>
              </w:rPr>
              <w:t>Integrate DRR and CCA for resilience approaches and principles within the planning and policy (p-633)</w:t>
            </w:r>
          </w:p>
          <w:p w:rsidR="004A39DF" w:rsidRDefault="00407CD6" w:rsidP="004A39DF">
            <w:pPr>
              <w:pStyle w:val="ListParagraph"/>
              <w:numPr>
                <w:ilvl w:val="0"/>
                <w:numId w:val="18"/>
              </w:numPr>
              <w:spacing w:after="200" w:line="360" w:lineRule="auto"/>
              <w:ind w:left="-85" w:firstLine="0"/>
              <w:rPr>
                <w:rFonts w:ascii="Times New Roman" w:hAnsi="Times New Roman"/>
                <w:cs/>
                <w:lang w:bidi="bn-BD"/>
              </w:rPr>
            </w:pPr>
            <w:r w:rsidRPr="004A39DF">
              <w:rPr>
                <w:rFonts w:ascii="Times New Roman" w:hAnsi="Times New Roman"/>
                <w:cs/>
                <w:lang w:bidi="bn-BD"/>
              </w:rPr>
              <w:t>Integrate DM in district development plans and provide capacity development training including UDMCs (p-633</w:t>
            </w:r>
          </w:p>
          <w:p w:rsidR="004A39DF" w:rsidRDefault="00407CD6" w:rsidP="004A39DF">
            <w:pPr>
              <w:pStyle w:val="ListParagraph"/>
              <w:numPr>
                <w:ilvl w:val="0"/>
                <w:numId w:val="18"/>
              </w:numPr>
              <w:spacing w:after="200" w:line="360" w:lineRule="auto"/>
              <w:ind w:left="-85" w:firstLine="0"/>
              <w:rPr>
                <w:rFonts w:ascii="Times New Roman" w:hAnsi="Times New Roman"/>
                <w:cs/>
                <w:lang w:bidi="bn-BD"/>
              </w:rPr>
            </w:pPr>
            <w:r w:rsidRPr="004A39DF">
              <w:rPr>
                <w:rFonts w:ascii="Times New Roman" w:hAnsi="Times New Roman"/>
                <w:cs/>
                <w:lang w:bidi="bn-BD"/>
              </w:rPr>
              <w:t xml:space="preserve">Inclusion of DRR and CCA issues in the training curriculum for local government, public representative official, Bangladesh Ansar and VDP, </w:t>
            </w:r>
            <w:r w:rsidRPr="004A39DF">
              <w:rPr>
                <w:rFonts w:ascii="Times New Roman" w:hAnsi="Times New Roman"/>
                <w:cs/>
                <w:lang w:bidi="bn-BD"/>
              </w:rPr>
              <w:lastRenderedPageBreak/>
              <w:t>religious leader, scouts etc (p-633)</w:t>
            </w:r>
          </w:p>
          <w:p w:rsidR="004A39DF" w:rsidRDefault="00407CD6" w:rsidP="004A39DF">
            <w:pPr>
              <w:pStyle w:val="ListParagraph"/>
              <w:numPr>
                <w:ilvl w:val="0"/>
                <w:numId w:val="18"/>
              </w:numPr>
              <w:spacing w:after="200" w:line="360" w:lineRule="auto"/>
              <w:ind w:left="-85" w:firstLine="0"/>
              <w:rPr>
                <w:rFonts w:ascii="Times New Roman" w:hAnsi="Times New Roman"/>
                <w:cs/>
                <w:lang w:bidi="bn-BD"/>
              </w:rPr>
            </w:pPr>
            <w:r w:rsidRPr="004A39DF">
              <w:rPr>
                <w:rFonts w:ascii="Times New Roman" w:hAnsi="Times New Roman"/>
                <w:cs/>
                <w:lang w:bidi="bn-BD"/>
              </w:rPr>
              <w:t>Implement a gendered approach to disaster resilience in all government planings, policy frameworks and programmes, monitor and report on implementations (p-633)</w:t>
            </w:r>
          </w:p>
          <w:p w:rsidR="004A39DF" w:rsidRDefault="00407CD6" w:rsidP="004A39DF">
            <w:pPr>
              <w:pStyle w:val="ListParagraph"/>
              <w:numPr>
                <w:ilvl w:val="0"/>
                <w:numId w:val="18"/>
              </w:numPr>
              <w:spacing w:after="200" w:line="360" w:lineRule="auto"/>
              <w:ind w:left="-85" w:firstLine="0"/>
              <w:rPr>
                <w:rFonts w:ascii="Times New Roman" w:hAnsi="Times New Roman"/>
                <w:cs/>
                <w:lang w:bidi="bn-BD"/>
              </w:rPr>
            </w:pPr>
            <w:r w:rsidRPr="004A39DF">
              <w:rPr>
                <w:rFonts w:ascii="Times New Roman" w:hAnsi="Times New Roman"/>
                <w:cs/>
                <w:lang w:bidi="bn-BD"/>
              </w:rPr>
              <w:t>Establish effective partnerships for disaster resilience with the private sector focused on roles, responsibilites, investment priorities and incentives, includings regulation (p-633)</w:t>
            </w:r>
          </w:p>
          <w:p w:rsidR="00950BB5" w:rsidRDefault="00407CD6" w:rsidP="00950BB5">
            <w:pPr>
              <w:pStyle w:val="ListParagraph"/>
              <w:numPr>
                <w:ilvl w:val="0"/>
                <w:numId w:val="18"/>
              </w:numPr>
              <w:spacing w:after="200" w:line="360" w:lineRule="auto"/>
              <w:ind w:left="-85" w:firstLine="0"/>
              <w:jc w:val="both"/>
              <w:rPr>
                <w:rFonts w:ascii="Times New Roman" w:hAnsi="Times New Roman"/>
                <w:cs/>
                <w:lang w:bidi="bn-BD"/>
              </w:rPr>
            </w:pPr>
            <w:r w:rsidRPr="004A39DF">
              <w:rPr>
                <w:rFonts w:ascii="Times New Roman" w:hAnsi="Times New Roman"/>
                <w:cs/>
                <w:lang w:bidi="bn-BD"/>
              </w:rPr>
              <w:t>Develop policy frame</w:t>
            </w:r>
            <w:r w:rsidRPr="00950BB5">
              <w:rPr>
                <w:rFonts w:ascii="Times New Roman" w:hAnsi="Times New Roman"/>
                <w:cs/>
                <w:lang w:bidi="bn-BD"/>
              </w:rPr>
              <w:t>work for addressings slow onset disasters such as water loggings in south-west, river bank erosion etc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950BB5">
              <w:rPr>
                <w:rFonts w:ascii="Times New Roman" w:hAnsi="Times New Roman"/>
                <w:cs/>
                <w:lang w:bidi="bn-BD"/>
              </w:rPr>
              <w:t>Streamline the risk assessment, analysis and information sharings systems within Government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 xml:space="preserve">Monitor risk and vulnerability nationwide and </w:t>
            </w:r>
            <w:r w:rsidRPr="00D81A13">
              <w:rPr>
                <w:rFonts w:ascii="Times New Roman" w:hAnsi="Times New Roman"/>
                <w:cs/>
                <w:lang w:bidi="bn-BD"/>
              </w:rPr>
              <w:lastRenderedPageBreak/>
              <w:t>widely disseminate regular reports on the changing  risk profile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Develop risk assessment and CCA inclusion guideline and promote DRR and CCA inclusion in district level and below development planing processes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Allocate adequate sectoral financing of disaster management through line ministries and establish the local DM Fund, monitor and report on implemantation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Promote structural and non-structural investment like disaster and climate resilient housing, roads, embankments, flood and cyclone shelters and other infrastructure construction and risk reduction programmes at comunity level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 xml:space="preserve">Promote RRAP ( Risk Reduction Action Plan) </w:t>
            </w:r>
            <w:r w:rsidRPr="00D81A13">
              <w:rPr>
                <w:rFonts w:ascii="Times New Roman" w:hAnsi="Times New Roman"/>
                <w:cs/>
                <w:lang w:bidi="bn-BD"/>
              </w:rPr>
              <w:lastRenderedPageBreak/>
              <w:t>and contingency planning acros aggencies and for all unions/cities/wards and monitor its implementation and practice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Encourage different hazard based contingency planning like chemical and technological hazards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Encourage earthquake vulnerable building retrofitting for major cities especially public buildings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Investing ERR and CCA issues in private investements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Develop tsunami guideline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Establish the national Emergency Operations Centre (EOC) and fully operationalize it (p-633)</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Develop national emergency response co-ordination mechanism framework and guidelins (p-</w:t>
            </w:r>
            <w:r w:rsidRPr="00D81A13">
              <w:rPr>
                <w:rFonts w:ascii="Times New Roman" w:hAnsi="Times New Roman"/>
                <w:cs/>
                <w:lang w:bidi="bn-BD"/>
              </w:rPr>
              <w:lastRenderedPageBreak/>
              <w:t>634)</w:t>
            </w:r>
          </w:p>
          <w:p w:rsidR="00EA3886" w:rsidRDefault="00407CD6" w:rsidP="00EA3886">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Finalize, approve, disseminate and create capacity for implementation of critical guidelines and plans on debries management, dead body management etc (p-634)</w:t>
            </w:r>
          </w:p>
          <w:p w:rsidR="00EA3886" w:rsidRPr="00EA3886" w:rsidRDefault="00EA3886" w:rsidP="00EA3886">
            <w:pPr>
              <w:pStyle w:val="ListParagraph"/>
              <w:numPr>
                <w:ilvl w:val="0"/>
                <w:numId w:val="18"/>
              </w:numPr>
              <w:spacing w:after="200" w:line="360" w:lineRule="auto"/>
              <w:ind w:left="-85" w:firstLine="0"/>
              <w:jc w:val="both"/>
              <w:rPr>
                <w:rFonts w:ascii="Times New Roman" w:hAnsi="Times New Roman"/>
                <w:cs/>
                <w:lang w:bidi="bn-BD"/>
              </w:rPr>
            </w:pPr>
            <w:r w:rsidRPr="00EA3886">
              <w:rPr>
                <w:rFonts w:ascii="Times New Roman" w:hAnsi="Times New Roman"/>
                <w:cs/>
                <w:lang w:bidi="bn-BD"/>
              </w:rPr>
              <w:t>Finalize, approve, disseminate and create capacity for implementation of an Incident Management System (p-634)</w:t>
            </w:r>
          </w:p>
          <w:p w:rsidR="00D81A13" w:rsidRDefault="00EA3886" w:rsidP="00D81A13">
            <w:pPr>
              <w:pStyle w:val="ListParagraph"/>
              <w:numPr>
                <w:ilvl w:val="0"/>
                <w:numId w:val="18"/>
              </w:numPr>
              <w:spacing w:after="200" w:line="360" w:lineRule="auto"/>
              <w:ind w:left="-85" w:firstLine="0"/>
              <w:jc w:val="both"/>
              <w:rPr>
                <w:rFonts w:ascii="Times New Roman" w:hAnsi="Times New Roman"/>
                <w:cs/>
                <w:lang w:bidi="bn-BD"/>
              </w:rPr>
            </w:pPr>
            <w:r>
              <w:rPr>
                <w:rFonts w:ascii="Times New Roman" w:hAnsi="Times New Roman"/>
                <w:cs/>
                <w:lang w:bidi="bn-BD"/>
              </w:rPr>
              <w:t>P</w:t>
            </w:r>
            <w:r w:rsidR="00407CD6" w:rsidRPr="00D81A13">
              <w:rPr>
                <w:rFonts w:ascii="Times New Roman" w:hAnsi="Times New Roman"/>
                <w:cs/>
                <w:lang w:bidi="bn-BD"/>
              </w:rPr>
              <w:t>rocuring search and rescue equipment for earthquake and other disaster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Strengthen national space bases observation and monitoring disaster management system (satellite)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Develop national volunteers organization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 xml:space="preserve">Develop and implement the natural Disaster information Management </w:t>
            </w:r>
            <w:r w:rsidRPr="00D81A13">
              <w:rPr>
                <w:rFonts w:ascii="Times New Roman" w:hAnsi="Times New Roman"/>
                <w:cs/>
                <w:lang w:bidi="bn-BD"/>
              </w:rPr>
              <w:lastRenderedPageBreak/>
              <w:t>Strategy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Develop ICT based country wide earthquake seismic monitoring system (p-634)</w:t>
            </w:r>
          </w:p>
          <w:p w:rsidR="00D81A13" w:rsidRDefault="00A13055" w:rsidP="00D81A13">
            <w:pPr>
              <w:pStyle w:val="ListParagraph"/>
              <w:numPr>
                <w:ilvl w:val="0"/>
                <w:numId w:val="18"/>
              </w:numPr>
              <w:spacing w:after="200" w:line="360" w:lineRule="auto"/>
              <w:ind w:left="-85" w:firstLine="0"/>
              <w:jc w:val="both"/>
              <w:rPr>
                <w:rFonts w:ascii="Times New Roman" w:hAnsi="Times New Roman"/>
                <w:cs/>
                <w:lang w:bidi="bn-BD"/>
              </w:rPr>
            </w:pPr>
            <w:r>
              <w:rPr>
                <w:rFonts w:ascii="Times New Roman" w:hAnsi="Times New Roman"/>
                <w:cs/>
                <w:lang w:bidi="bn-BD"/>
              </w:rPr>
              <w:t>M</w:t>
            </w:r>
            <w:r w:rsidR="00407CD6" w:rsidRPr="00D81A13">
              <w:rPr>
                <w:rFonts w:ascii="Times New Roman" w:hAnsi="Times New Roman"/>
                <w:cs/>
                <w:lang w:bidi="bn-BD"/>
              </w:rPr>
              <w:t>utual Aid-agreements between public-private partners for emergency response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Arrange Memo of Undersstanding (MoU) and bilateral agreements among the trans boundary natural hazards countries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Prepare guideline for International assistance in Disaster Emergency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Fully operationalize Multi Risk Vulnerability Assessment Mapping (MRVA) cell and Damage and needs Assesment cell (p-634)</w:t>
            </w:r>
          </w:p>
          <w:p w:rsid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Develop and implement a strategy for the recovery of vulnerable groups (p-634)</w:t>
            </w:r>
          </w:p>
          <w:p w:rsidR="00407CD6" w:rsidRPr="00D81A13" w:rsidRDefault="00407CD6" w:rsidP="00D81A13">
            <w:pPr>
              <w:pStyle w:val="ListParagraph"/>
              <w:numPr>
                <w:ilvl w:val="0"/>
                <w:numId w:val="18"/>
              </w:numPr>
              <w:spacing w:after="200" w:line="360" w:lineRule="auto"/>
              <w:ind w:left="-85" w:firstLine="0"/>
              <w:jc w:val="both"/>
              <w:rPr>
                <w:rFonts w:ascii="Times New Roman" w:hAnsi="Times New Roman"/>
                <w:cs/>
                <w:lang w:bidi="bn-BD"/>
              </w:rPr>
            </w:pPr>
            <w:r w:rsidRPr="00D81A13">
              <w:rPr>
                <w:rFonts w:ascii="Times New Roman" w:hAnsi="Times New Roman"/>
                <w:cs/>
                <w:lang w:bidi="bn-BD"/>
              </w:rPr>
              <w:t xml:space="preserve">Develop guidelines </w:t>
            </w:r>
            <w:r w:rsidRPr="00D81A13">
              <w:rPr>
                <w:rFonts w:ascii="Times New Roman" w:hAnsi="Times New Roman"/>
                <w:cs/>
                <w:lang w:bidi="bn-BD"/>
              </w:rPr>
              <w:lastRenderedPageBreak/>
              <w:t>on multisectoral co-ordination for post disaster recovery and Development Activities (p-634)</w:t>
            </w:r>
          </w:p>
          <w:p w:rsidR="00480700" w:rsidRPr="00FC3C1F" w:rsidRDefault="00480700" w:rsidP="00407CD6">
            <w:pPr>
              <w:spacing w:after="200" w:line="276" w:lineRule="auto"/>
              <w:rPr>
                <w:rFonts w:ascii="Calibri" w:eastAsia="Times New Roman" w:hAnsi="Calibri" w:cs="Calibri"/>
                <w:b/>
                <w:bCs/>
                <w:color w:val="000000"/>
                <w:szCs w:val="32"/>
                <w:lang w:eastAsia="en-US"/>
              </w:rPr>
            </w:pPr>
          </w:p>
        </w:tc>
        <w:tc>
          <w:tcPr>
            <w:tcW w:w="1800" w:type="dxa"/>
          </w:tcPr>
          <w:p w:rsidR="00480700" w:rsidRPr="00FC3C1F" w:rsidRDefault="00480700" w:rsidP="00A7433C">
            <w:pPr>
              <w:spacing w:after="200" w:line="276" w:lineRule="auto"/>
              <w:jc w:val="center"/>
              <w:rPr>
                <w:rFonts w:ascii="Calibri" w:eastAsia="Times New Roman" w:hAnsi="Calibri" w:cs="Calibri"/>
                <w:b/>
                <w:bCs/>
                <w:color w:val="000000"/>
                <w:szCs w:val="32"/>
                <w:lang w:eastAsia="en-US"/>
              </w:rPr>
            </w:pPr>
          </w:p>
        </w:tc>
        <w:tc>
          <w:tcPr>
            <w:tcW w:w="810" w:type="dxa"/>
          </w:tcPr>
          <w:p w:rsidR="00480700" w:rsidRPr="00FC3C1F" w:rsidRDefault="00480700" w:rsidP="00A7433C">
            <w:pPr>
              <w:spacing w:after="200" w:line="276" w:lineRule="auto"/>
              <w:jc w:val="center"/>
              <w:rPr>
                <w:rFonts w:ascii="Calibri" w:eastAsia="Times New Roman" w:hAnsi="Calibri" w:cs="Calibri"/>
                <w:b/>
                <w:bCs/>
                <w:color w:val="000000"/>
                <w:szCs w:val="32"/>
                <w:lang w:eastAsia="en-US"/>
              </w:rPr>
            </w:pPr>
          </w:p>
        </w:tc>
        <w:tc>
          <w:tcPr>
            <w:tcW w:w="1620" w:type="dxa"/>
          </w:tcPr>
          <w:p w:rsidR="00480700" w:rsidRPr="00FC3C1F" w:rsidRDefault="00480700" w:rsidP="00A7433C">
            <w:pPr>
              <w:spacing w:after="200" w:line="276" w:lineRule="auto"/>
              <w:jc w:val="center"/>
              <w:rPr>
                <w:rFonts w:ascii="Calibri" w:eastAsia="Times New Roman" w:hAnsi="Calibri" w:cs="Calibri"/>
                <w:b/>
                <w:bCs/>
                <w:color w:val="000000"/>
                <w:szCs w:val="32"/>
                <w:lang w:eastAsia="en-US"/>
              </w:rPr>
            </w:pPr>
          </w:p>
        </w:tc>
        <w:tc>
          <w:tcPr>
            <w:tcW w:w="900" w:type="dxa"/>
          </w:tcPr>
          <w:p w:rsidR="00480700" w:rsidRPr="00FC3C1F" w:rsidRDefault="00480700" w:rsidP="00A7433C">
            <w:pPr>
              <w:spacing w:after="200" w:line="276" w:lineRule="auto"/>
              <w:jc w:val="center"/>
              <w:rPr>
                <w:rFonts w:ascii="Calibri" w:eastAsia="Times New Roman" w:hAnsi="Calibri" w:cs="Calibri"/>
                <w:b/>
                <w:bCs/>
                <w:color w:val="000000"/>
                <w:szCs w:val="32"/>
                <w:lang w:eastAsia="en-US"/>
              </w:rPr>
            </w:pPr>
          </w:p>
        </w:tc>
        <w:tc>
          <w:tcPr>
            <w:tcW w:w="1170" w:type="dxa"/>
          </w:tcPr>
          <w:p w:rsidR="00480700" w:rsidRPr="00FC3C1F" w:rsidRDefault="00480700" w:rsidP="00A7433C">
            <w:pPr>
              <w:spacing w:after="200" w:line="276" w:lineRule="auto"/>
              <w:jc w:val="center"/>
              <w:rPr>
                <w:rFonts w:ascii="Calibri" w:eastAsia="Times New Roman" w:hAnsi="Calibri" w:cs="Calibri"/>
                <w:b/>
                <w:bCs/>
                <w:color w:val="000000"/>
                <w:szCs w:val="32"/>
                <w:lang w:eastAsia="en-US"/>
              </w:rPr>
            </w:pPr>
          </w:p>
        </w:tc>
        <w:tc>
          <w:tcPr>
            <w:tcW w:w="1080" w:type="dxa"/>
          </w:tcPr>
          <w:p w:rsidR="00480700" w:rsidRPr="00FC3C1F" w:rsidRDefault="00480700" w:rsidP="00A7433C">
            <w:pPr>
              <w:spacing w:after="200" w:line="276" w:lineRule="auto"/>
              <w:jc w:val="center"/>
              <w:rPr>
                <w:rFonts w:ascii="Calibri" w:eastAsia="Times New Roman" w:hAnsi="Calibri" w:cs="Calibri"/>
                <w:b/>
                <w:bCs/>
                <w:color w:val="000000"/>
                <w:szCs w:val="32"/>
                <w:lang w:eastAsia="en-US"/>
              </w:rPr>
            </w:pPr>
          </w:p>
        </w:tc>
        <w:tc>
          <w:tcPr>
            <w:tcW w:w="720" w:type="dxa"/>
          </w:tcPr>
          <w:p w:rsidR="00480700" w:rsidRPr="00FC3C1F" w:rsidRDefault="00480700" w:rsidP="00A7433C">
            <w:pPr>
              <w:spacing w:after="200" w:line="276" w:lineRule="auto"/>
              <w:ind w:right="1478"/>
              <w:jc w:val="center"/>
              <w:rPr>
                <w:rFonts w:ascii="Calibri" w:eastAsia="Times New Roman" w:hAnsi="Calibri" w:cs="Calibri"/>
                <w:b/>
                <w:bCs/>
                <w:color w:val="000000"/>
                <w:szCs w:val="32"/>
                <w:lang w:eastAsia="en-US"/>
              </w:rPr>
            </w:pPr>
          </w:p>
        </w:tc>
      </w:tr>
      <w:tr w:rsidR="00D25BC3" w:rsidTr="00DC1517">
        <w:tc>
          <w:tcPr>
            <w:tcW w:w="1260" w:type="dxa"/>
            <w:vMerge w:val="restart"/>
          </w:tcPr>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lastRenderedPageBreak/>
              <w:t>13.3 Improve</w:t>
            </w:r>
          </w:p>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t>education, awarenessraising</w:t>
            </w:r>
          </w:p>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t>and human and</w:t>
            </w:r>
          </w:p>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t>institutional capacity</w:t>
            </w:r>
          </w:p>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t>on climate change</w:t>
            </w:r>
          </w:p>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t>mitigation, adaptation,</w:t>
            </w:r>
          </w:p>
          <w:p w:rsidR="00D25BC3" w:rsidRDefault="00D25BC3" w:rsidP="004F0938">
            <w:pPr>
              <w:autoSpaceDE w:val="0"/>
              <w:autoSpaceDN w:val="0"/>
              <w:adjustRightInd w:val="0"/>
              <w:rPr>
                <w:rFonts w:eastAsiaTheme="minorHAnsi"/>
                <w:sz w:val="21"/>
                <w:szCs w:val="21"/>
                <w:lang w:eastAsia="en-US"/>
              </w:rPr>
            </w:pPr>
            <w:r>
              <w:rPr>
                <w:rFonts w:eastAsiaTheme="minorHAnsi"/>
                <w:sz w:val="21"/>
                <w:szCs w:val="21"/>
                <w:lang w:eastAsia="en-US"/>
              </w:rPr>
              <w:t>impact reduction and</w:t>
            </w:r>
          </w:p>
          <w:p w:rsidR="00D25BC3" w:rsidRDefault="00D25BC3" w:rsidP="004F0938">
            <w:pPr>
              <w:spacing w:after="200" w:line="276" w:lineRule="auto"/>
              <w:rPr>
                <w:rFonts w:ascii="Calibri" w:eastAsia="Times New Roman" w:hAnsi="Calibri" w:cs="Calibri"/>
                <w:b/>
                <w:bCs/>
                <w:color w:val="000000"/>
                <w:sz w:val="32"/>
                <w:szCs w:val="32"/>
                <w:lang w:eastAsia="en-US"/>
              </w:rPr>
            </w:pPr>
            <w:r>
              <w:rPr>
                <w:rFonts w:eastAsiaTheme="minorHAnsi"/>
                <w:sz w:val="21"/>
                <w:szCs w:val="21"/>
                <w:lang w:eastAsia="en-US"/>
              </w:rPr>
              <w:t>early warning</w:t>
            </w:r>
          </w:p>
        </w:tc>
        <w:tc>
          <w:tcPr>
            <w:tcW w:w="1080" w:type="dxa"/>
          </w:tcPr>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13.3.1 Number of</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countries that have</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integrated</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mitigation,</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adaptation, impact</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reduction and early</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warning into</w:t>
            </w:r>
          </w:p>
          <w:p w:rsidR="00D25BC3" w:rsidRDefault="00D25BC3" w:rsidP="00874142">
            <w:pPr>
              <w:autoSpaceDE w:val="0"/>
              <w:autoSpaceDN w:val="0"/>
              <w:adjustRightInd w:val="0"/>
              <w:rPr>
                <w:rFonts w:eastAsiaTheme="minorHAnsi"/>
                <w:sz w:val="21"/>
                <w:szCs w:val="21"/>
                <w:lang w:eastAsia="en-US"/>
              </w:rPr>
            </w:pPr>
            <w:r>
              <w:rPr>
                <w:rFonts w:eastAsiaTheme="minorHAnsi"/>
                <w:sz w:val="21"/>
                <w:szCs w:val="21"/>
                <w:lang w:eastAsia="en-US"/>
              </w:rPr>
              <w:t>primary, secondary</w:t>
            </w:r>
          </w:p>
          <w:p w:rsidR="00D25BC3" w:rsidRDefault="00D25BC3" w:rsidP="00874142">
            <w:pPr>
              <w:spacing w:after="200" w:line="276" w:lineRule="auto"/>
              <w:rPr>
                <w:u w:val="single"/>
              </w:rPr>
            </w:pPr>
            <w:r>
              <w:rPr>
                <w:rFonts w:eastAsiaTheme="minorHAnsi"/>
                <w:sz w:val="21"/>
                <w:szCs w:val="21"/>
                <w:lang w:eastAsia="en-US"/>
              </w:rPr>
              <w:t>and tertiary curricula</w:t>
            </w:r>
          </w:p>
        </w:tc>
        <w:tc>
          <w:tcPr>
            <w:tcW w:w="1080" w:type="dxa"/>
          </w:tcPr>
          <w:p w:rsidR="00D25BC3" w:rsidRDefault="00D25BC3" w:rsidP="00F361D0">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MoEF,</w:t>
            </w:r>
          </w:p>
          <w:p w:rsidR="00D25BC3" w:rsidRDefault="00D25BC3" w:rsidP="00F361D0">
            <w:pPr>
              <w:autoSpaceDE w:val="0"/>
              <w:autoSpaceDN w:val="0"/>
              <w:adjustRightInd w:val="0"/>
              <w:rPr>
                <w:rFonts w:eastAsiaTheme="minorHAnsi"/>
                <w:i/>
                <w:iCs/>
                <w:sz w:val="21"/>
                <w:szCs w:val="21"/>
                <w:lang w:eastAsia="en-US"/>
              </w:rPr>
            </w:pPr>
            <w:r>
              <w:rPr>
                <w:rFonts w:eastAsiaTheme="minorHAnsi"/>
                <w:i/>
                <w:iCs/>
                <w:sz w:val="21"/>
                <w:szCs w:val="21"/>
                <w:lang w:eastAsia="en-US"/>
              </w:rPr>
              <w:t>Co-Lead: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MoDMR</w:t>
            </w:r>
          </w:p>
          <w:p w:rsidR="00D25BC3" w:rsidRDefault="00D25BC3" w:rsidP="00F361D0">
            <w:pPr>
              <w:spacing w:after="200" w:line="276" w:lineRule="auto"/>
              <w:jc w:val="center"/>
              <w:rPr>
                <w:rFonts w:eastAsia="Times New Roman"/>
                <w:sz w:val="20"/>
                <w:szCs w:val="20"/>
              </w:rPr>
            </w:pPr>
          </w:p>
        </w:tc>
        <w:tc>
          <w:tcPr>
            <w:tcW w:w="1260" w:type="dxa"/>
          </w:tcPr>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MoE;</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MoPME;</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MoHA;</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MoInf; MoInd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(BIM); MoD;</w:t>
            </w:r>
          </w:p>
          <w:p w:rsidR="00D25BC3" w:rsidRDefault="00D25BC3" w:rsidP="00F361D0">
            <w:pPr>
              <w:spacing w:after="200" w:line="276" w:lineRule="auto"/>
              <w:jc w:val="center"/>
              <w:rPr>
                <w:rFonts w:eastAsia="Times New Roman"/>
                <w:sz w:val="20"/>
                <w:szCs w:val="20"/>
              </w:rPr>
            </w:pPr>
            <w:r>
              <w:rPr>
                <w:rFonts w:eastAsiaTheme="minorHAnsi"/>
                <w:sz w:val="21"/>
                <w:szCs w:val="21"/>
                <w:lang w:eastAsia="en-US"/>
              </w:rPr>
              <w:t>LGD</w:t>
            </w:r>
          </w:p>
        </w:tc>
        <w:tc>
          <w:tcPr>
            <w:tcW w:w="2880" w:type="dxa"/>
            <w:vMerge w:val="restart"/>
          </w:tcPr>
          <w:p w:rsidR="00D25BC3" w:rsidRPr="00A13055" w:rsidRDefault="00D25BC3" w:rsidP="00D25BC3">
            <w:pPr>
              <w:pStyle w:val="ListParagraph"/>
              <w:numPr>
                <w:ilvl w:val="0"/>
                <w:numId w:val="19"/>
              </w:numPr>
              <w:spacing w:before="120" w:after="120" w:line="340" w:lineRule="atLeast"/>
              <w:rPr>
                <w:rFonts w:ascii="Times New Roman" w:hAnsi="Times New Roman"/>
                <w:cs/>
                <w:lang w:bidi="bn-BD"/>
              </w:rPr>
            </w:pPr>
            <w:r w:rsidRPr="00A13055">
              <w:rPr>
                <w:rFonts w:ascii="Times New Roman" w:hAnsi="Times New Roman"/>
                <w:cs/>
                <w:lang w:bidi="bn-BD"/>
              </w:rPr>
              <w:t>Promote structural and non-structural investment like disaster and climate resilient housing, roads, embankments, flood and cyclone shelters and other infrastructure construction and risk reduction programmes at comunity level (p-633)</w:t>
            </w:r>
          </w:p>
          <w:p w:rsidR="00D25BC3" w:rsidRPr="00A13055" w:rsidRDefault="00D25BC3" w:rsidP="00D25BC3">
            <w:pPr>
              <w:pStyle w:val="ListParagraph"/>
              <w:numPr>
                <w:ilvl w:val="0"/>
                <w:numId w:val="19"/>
              </w:numPr>
              <w:spacing w:before="120" w:after="120" w:line="340" w:lineRule="atLeast"/>
              <w:rPr>
                <w:rFonts w:ascii="Times New Roman" w:hAnsi="Times New Roman"/>
                <w:cs/>
                <w:lang w:bidi="bn-BD"/>
              </w:rPr>
            </w:pPr>
            <w:r w:rsidRPr="00A13055">
              <w:rPr>
                <w:rFonts w:ascii="Times New Roman" w:hAnsi="Times New Roman"/>
                <w:cs/>
                <w:lang w:bidi="bn-BD"/>
              </w:rPr>
              <w:t>Promote RRAP ( Risk Reduction Action Plan) and contingency planning acros aggencies and for all unions/cities/wards and monitor its implementation and practice (p-633)</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A13055">
              <w:rPr>
                <w:rFonts w:ascii="Times New Roman" w:hAnsi="Times New Roman"/>
                <w:cs/>
                <w:lang w:bidi="bn-BD"/>
              </w:rPr>
              <w:t>Encourage different hazard based contingency planning like chemical and technological hazards (p-633)</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AC4261">
              <w:rPr>
                <w:rFonts w:ascii="Times New Roman" w:hAnsi="Times New Roman"/>
                <w:cs/>
                <w:lang w:bidi="bn-BD"/>
              </w:rPr>
              <w:t xml:space="preserve">Encourage earthquake </w:t>
            </w:r>
            <w:r w:rsidRPr="00AC4261">
              <w:rPr>
                <w:rFonts w:ascii="Times New Roman" w:hAnsi="Times New Roman"/>
                <w:cs/>
                <w:lang w:bidi="bn-BD"/>
              </w:rPr>
              <w:lastRenderedPageBreak/>
              <w:t>vulnerable building retrofitting for major cities especially public buildings (p-633)</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AC4261">
              <w:rPr>
                <w:rFonts w:ascii="Times New Roman" w:hAnsi="Times New Roman"/>
                <w:cs/>
                <w:lang w:bidi="bn-BD"/>
              </w:rPr>
              <w:t>Investing ERR and CCA issues in private investements (p-633)</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AC4261">
              <w:rPr>
                <w:rFonts w:ascii="Times New Roman" w:hAnsi="Times New Roman"/>
                <w:cs/>
                <w:lang w:bidi="bn-BD"/>
              </w:rPr>
              <w:t>Develop tsunami guideline (p-633)</w:t>
            </w:r>
          </w:p>
          <w:p w:rsidR="00D25BC3" w:rsidRPr="00755295" w:rsidRDefault="00D25BC3" w:rsidP="00D25BC3">
            <w:pPr>
              <w:pStyle w:val="ListParagraph"/>
              <w:numPr>
                <w:ilvl w:val="0"/>
                <w:numId w:val="19"/>
              </w:numPr>
              <w:spacing w:before="120" w:after="120" w:line="340" w:lineRule="atLeast"/>
              <w:rPr>
                <w:rFonts w:ascii="Times New Roman" w:hAnsi="Times New Roman"/>
                <w:cs/>
                <w:lang w:bidi="bn-BD"/>
              </w:rPr>
            </w:pPr>
            <w:r w:rsidRPr="00755295">
              <w:rPr>
                <w:rFonts w:ascii="Times New Roman" w:hAnsi="Times New Roman"/>
                <w:cs/>
                <w:lang w:bidi="bn-BD"/>
              </w:rPr>
              <w:t>Establish the national Emergency Operations Centre (EOC) and fully operationalize it (p-633)</w:t>
            </w:r>
          </w:p>
          <w:p w:rsidR="00D25BC3" w:rsidRPr="00A32A79" w:rsidRDefault="00D25BC3" w:rsidP="00D25BC3">
            <w:pPr>
              <w:pStyle w:val="ListParagraph"/>
              <w:numPr>
                <w:ilvl w:val="0"/>
                <w:numId w:val="19"/>
              </w:numPr>
              <w:spacing w:before="120" w:after="120" w:line="340" w:lineRule="atLeast"/>
              <w:rPr>
                <w:rFonts w:ascii="Times New Roman" w:hAnsi="Times New Roman"/>
                <w:cs/>
                <w:lang w:bidi="bn-BD"/>
              </w:rPr>
            </w:pPr>
            <w:r w:rsidRPr="00A32A79">
              <w:rPr>
                <w:rFonts w:ascii="Times New Roman" w:hAnsi="Times New Roman"/>
                <w:cs/>
                <w:lang w:bidi="bn-BD"/>
              </w:rPr>
              <w:t>Develop national emergency response co-ordination mechanism framework and guidelins (p-634)</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A32A79">
              <w:rPr>
                <w:rFonts w:ascii="Times New Roman" w:hAnsi="Times New Roman"/>
                <w:cs/>
                <w:lang w:bidi="bn-BD"/>
              </w:rPr>
              <w:t>Finalize, approve, disseminate and create capacity for implementation of critical guidelines and plans on debries management, dead body management etc (p-634)</w:t>
            </w:r>
          </w:p>
          <w:p w:rsidR="00D25BC3" w:rsidRPr="00A32A79" w:rsidRDefault="00D25BC3" w:rsidP="00D25BC3">
            <w:pPr>
              <w:pStyle w:val="ListParagraph"/>
              <w:numPr>
                <w:ilvl w:val="0"/>
                <w:numId w:val="19"/>
              </w:numPr>
              <w:spacing w:before="120" w:after="120" w:line="340" w:lineRule="atLeast"/>
              <w:rPr>
                <w:rFonts w:ascii="Times New Roman" w:hAnsi="Times New Roman"/>
                <w:cs/>
                <w:lang w:bidi="bn-BD"/>
              </w:rPr>
            </w:pPr>
            <w:r w:rsidRPr="00A32A79">
              <w:rPr>
                <w:rFonts w:ascii="Times New Roman" w:hAnsi="Times New Roman"/>
                <w:cs/>
                <w:lang w:bidi="bn-BD"/>
              </w:rPr>
              <w:t xml:space="preserve">Finalize, approve, disseminate and create capacity for implementation of </w:t>
            </w:r>
            <w:r>
              <w:rPr>
                <w:rFonts w:ascii="Times New Roman" w:hAnsi="Times New Roman"/>
                <w:cs/>
                <w:lang w:bidi="bn-BD"/>
              </w:rPr>
              <w:t xml:space="preserve">an Incident Management </w:t>
            </w:r>
            <w:r>
              <w:rPr>
                <w:rFonts w:ascii="Times New Roman" w:hAnsi="Times New Roman"/>
                <w:cs/>
                <w:lang w:bidi="bn-BD"/>
              </w:rPr>
              <w:lastRenderedPageBreak/>
              <w:t>System</w:t>
            </w:r>
            <w:r w:rsidRPr="00A32A79">
              <w:rPr>
                <w:rFonts w:ascii="Times New Roman" w:hAnsi="Times New Roman"/>
                <w:cs/>
                <w:lang w:bidi="bn-BD"/>
              </w:rPr>
              <w:t xml:space="preserve"> (p-634)</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Pr>
                <w:rFonts w:ascii="Times New Roman" w:hAnsi="Times New Roman"/>
                <w:cs/>
                <w:lang w:bidi="bn-BD"/>
              </w:rPr>
              <w:t>P</w:t>
            </w:r>
            <w:r w:rsidRPr="00A32A79">
              <w:rPr>
                <w:rFonts w:ascii="Times New Roman" w:hAnsi="Times New Roman"/>
                <w:cs/>
                <w:lang w:bidi="bn-BD"/>
              </w:rPr>
              <w:t>rocuring search and rescue equipment for earthquake and other disaster (p-634)</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320E64">
              <w:rPr>
                <w:rFonts w:ascii="Times New Roman" w:hAnsi="Times New Roman"/>
                <w:cs/>
                <w:lang w:bidi="bn-BD"/>
              </w:rPr>
              <w:t>Promote structural and non-structural investment like disaster and climate resilient housing, roads, embankments, flood and cyclone shelters and other infrastructure construction and risk reduction programmes at comunity level (p-633)</w:t>
            </w:r>
          </w:p>
          <w:p w:rsidR="00D25BC3" w:rsidRDefault="00D25BC3" w:rsidP="00D25BC3">
            <w:pPr>
              <w:pStyle w:val="ListParagraph"/>
              <w:numPr>
                <w:ilvl w:val="0"/>
                <w:numId w:val="19"/>
              </w:numPr>
              <w:spacing w:before="120" w:after="120" w:line="340" w:lineRule="atLeast"/>
              <w:rPr>
                <w:rFonts w:ascii="Times New Roman" w:hAnsi="Times New Roman"/>
                <w:cs/>
                <w:lang w:bidi="bn-BD"/>
              </w:rPr>
            </w:pPr>
            <w:r w:rsidRPr="00320E64">
              <w:rPr>
                <w:rFonts w:ascii="Times New Roman" w:hAnsi="Times New Roman"/>
                <w:cs/>
                <w:lang w:bidi="bn-BD"/>
              </w:rPr>
              <w:t>Promote RRAP ( Risk Reduction Action Plan) and contingency planning acros aggencies and for all unions/cities/wards and monitor its implementation and practice (p-633)</w:t>
            </w:r>
          </w:p>
          <w:p w:rsidR="00D25BC3" w:rsidRPr="00320E64" w:rsidRDefault="00D25BC3" w:rsidP="00D25BC3">
            <w:pPr>
              <w:pStyle w:val="ListParagraph"/>
              <w:numPr>
                <w:ilvl w:val="0"/>
                <w:numId w:val="19"/>
              </w:numPr>
              <w:spacing w:before="120" w:after="120" w:line="340" w:lineRule="atLeast"/>
              <w:rPr>
                <w:rFonts w:ascii="Times New Roman" w:hAnsi="Times New Roman"/>
                <w:cs/>
                <w:lang w:bidi="bn-BD"/>
              </w:rPr>
            </w:pPr>
            <w:r w:rsidRPr="00320E64">
              <w:rPr>
                <w:rFonts w:ascii="Times New Roman" w:hAnsi="Times New Roman"/>
                <w:cs/>
                <w:lang w:bidi="bn-BD"/>
              </w:rPr>
              <w:t>Encourage different hazard based contingency planning like chemical and technological hazards (p-633)</w:t>
            </w:r>
          </w:p>
          <w:p w:rsidR="00D25BC3" w:rsidRDefault="00D25BC3" w:rsidP="00F361D0">
            <w:pPr>
              <w:autoSpaceDE w:val="0"/>
              <w:autoSpaceDN w:val="0"/>
              <w:adjustRightInd w:val="0"/>
              <w:rPr>
                <w:rFonts w:ascii="Calibri" w:eastAsia="Times New Roman" w:hAnsi="Calibri" w:cs="Calibri"/>
                <w:b/>
                <w:bCs/>
                <w:color w:val="000000"/>
                <w:sz w:val="32"/>
                <w:szCs w:val="32"/>
                <w:lang w:eastAsia="en-US"/>
              </w:rPr>
            </w:pPr>
          </w:p>
        </w:tc>
        <w:tc>
          <w:tcPr>
            <w:tcW w:w="1800" w:type="dxa"/>
          </w:tcPr>
          <w:p w:rsidR="00D25BC3" w:rsidRPr="003E6396" w:rsidRDefault="00D25BC3" w:rsidP="00B31413">
            <w:pPr>
              <w:pStyle w:val="ListParagraph"/>
              <w:numPr>
                <w:ilvl w:val="0"/>
                <w:numId w:val="8"/>
              </w:numPr>
              <w:rPr>
                <w:rFonts w:ascii="Times New Roman" w:eastAsia="Times New Roman" w:hAnsi="Times New Roman"/>
                <w:sz w:val="20"/>
                <w:szCs w:val="20"/>
              </w:rPr>
            </w:pPr>
            <w:r w:rsidRPr="003E6396">
              <w:rPr>
                <w:rFonts w:ascii="Times New Roman" w:eastAsia="Times New Roman" w:hAnsi="Times New Roman"/>
                <w:sz w:val="20"/>
                <w:szCs w:val="20"/>
              </w:rPr>
              <w:lastRenderedPageBreak/>
              <w:t>Construction of Bridges/Culverts more or Less 15 meter Long on the Rural Roads. (01/01/2016-30/06/2019)</w:t>
            </w:r>
          </w:p>
          <w:p w:rsidR="00D25BC3" w:rsidRPr="003E6396" w:rsidRDefault="00D25BC3" w:rsidP="00B31413">
            <w:pPr>
              <w:pStyle w:val="ListParagraph"/>
              <w:numPr>
                <w:ilvl w:val="0"/>
                <w:numId w:val="8"/>
              </w:numPr>
              <w:rPr>
                <w:rFonts w:eastAsia="Times New Roman"/>
                <w:sz w:val="20"/>
                <w:szCs w:val="20"/>
              </w:rPr>
            </w:pPr>
            <w:r w:rsidRPr="003E6396">
              <w:rPr>
                <w:rFonts w:ascii="Times New Roman" w:eastAsia="Times New Roman" w:hAnsi="Times New Roman"/>
                <w:sz w:val="20"/>
                <w:szCs w:val="20"/>
              </w:rPr>
              <w:t>Procurement of Salaine Water Treatment Plant for Coastal Region (01/07/2013-31/12/2018)</w:t>
            </w:r>
          </w:p>
          <w:p w:rsidR="00D25BC3" w:rsidRPr="003E6396" w:rsidRDefault="00D25BC3" w:rsidP="00B31413">
            <w:pPr>
              <w:pStyle w:val="ListParagraph"/>
              <w:numPr>
                <w:ilvl w:val="0"/>
                <w:numId w:val="8"/>
              </w:numPr>
              <w:rPr>
                <w:rFonts w:ascii="Times New Roman" w:hAnsi="Times New Roman"/>
                <w:sz w:val="20"/>
                <w:szCs w:val="20"/>
                <w:lang w:bidi="bn-BD"/>
              </w:rPr>
            </w:pPr>
            <w:r w:rsidRPr="003E6396">
              <w:rPr>
                <w:rFonts w:ascii="Times New Roman" w:hAnsi="Times New Roman"/>
                <w:sz w:val="20"/>
                <w:szCs w:val="20"/>
              </w:rPr>
              <w:t>Strengthening of the Ministry of Disaster Management and Relief (MoDMR) ProgramAdministration (1/1/13-31/12/15)</w:t>
            </w:r>
          </w:p>
          <w:p w:rsidR="00D25BC3" w:rsidRPr="003E6396" w:rsidRDefault="00D25BC3" w:rsidP="00B31413">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Urban Resilience Project DDM Part. (01/07/2015-30/06/2020)</w:t>
            </w:r>
          </w:p>
          <w:p w:rsidR="00D25BC3" w:rsidRPr="003E6396" w:rsidRDefault="00D25BC3" w:rsidP="00B31413">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lastRenderedPageBreak/>
              <w:t>Procurement of Equipment for Search and Rescue Operation for Earthquake and Other Disaster (Phase-2) (01/07/2015-31/12/017)</w:t>
            </w:r>
          </w:p>
          <w:p w:rsidR="00D25BC3" w:rsidRPr="003E6396" w:rsidRDefault="00D25BC3" w:rsidP="00B31413">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Construction of Multipurpose Cyclone Shelter in the coastal Belt and Cyclone Prone Areas (2nd Phase) (01/07/2013-30/06/2017)</w:t>
            </w:r>
          </w:p>
          <w:p w:rsidR="00D25BC3" w:rsidRPr="003E6396" w:rsidRDefault="00D25BC3" w:rsidP="00B31413">
            <w:pPr>
              <w:pStyle w:val="ListParagraph"/>
              <w:numPr>
                <w:ilvl w:val="0"/>
                <w:numId w:val="8"/>
              </w:numPr>
              <w:rPr>
                <w:rFonts w:ascii="Times New Roman" w:hAnsi="Times New Roman"/>
                <w:sz w:val="20"/>
                <w:szCs w:val="20"/>
                <w:lang w:bidi="bn-BD"/>
              </w:rPr>
            </w:pPr>
            <w:r w:rsidRPr="003E6396">
              <w:rPr>
                <w:rFonts w:ascii="Times New Roman" w:eastAsia="Times New Roman" w:hAnsi="Times New Roman"/>
                <w:sz w:val="20"/>
                <w:szCs w:val="20"/>
              </w:rPr>
              <w:t>Construction of Herring Bone Bond(HBB) Road  for sustainable Rural Earthen Roads. (01/07/2016-31/12/2018) Approved.</w:t>
            </w:r>
          </w:p>
          <w:p w:rsidR="00D25BC3" w:rsidRPr="003E6396" w:rsidRDefault="00D25BC3" w:rsidP="00B31413">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Emergency Cyclone Recovery and Restoration Project (ECRRP):Disaster Risk Mitigation and Reduction-Revised(1/08/2</w:t>
            </w:r>
            <w:r w:rsidRPr="003E6396">
              <w:rPr>
                <w:rFonts w:ascii="Times New Roman" w:eastAsia="Times New Roman" w:hAnsi="Times New Roman"/>
                <w:sz w:val="20"/>
                <w:szCs w:val="20"/>
              </w:rPr>
              <w:lastRenderedPageBreak/>
              <w:t>008-31/12/2016)-</w:t>
            </w:r>
          </w:p>
          <w:p w:rsidR="00D25BC3" w:rsidRPr="003E6396" w:rsidRDefault="00D25BC3" w:rsidP="00B31413">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Construction of Flood Shelters in the Flood Prone and River Erosion Areas (2nd Phase) (01/07/2015-31/12/017)</w:t>
            </w:r>
          </w:p>
          <w:p w:rsidR="00D25BC3" w:rsidRPr="003E6396" w:rsidRDefault="00D25BC3" w:rsidP="00B31413">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color w:val="000000"/>
                <w:sz w:val="20"/>
                <w:szCs w:val="20"/>
                <w:lang w:bidi="bn-BD"/>
              </w:rPr>
              <w:t>Renovation and construction of MujibKella</w:t>
            </w:r>
            <w:r w:rsidRPr="003E6396">
              <w:rPr>
                <w:rFonts w:ascii="Times New Roman" w:eastAsia="Times New Roman" w:hAnsi="Times New Roman"/>
                <w:sz w:val="20"/>
                <w:szCs w:val="20"/>
              </w:rPr>
              <w:t>). (01/07/2017-30/06/2020)</w:t>
            </w:r>
          </w:p>
          <w:p w:rsidR="00D25BC3" w:rsidRPr="003E6396" w:rsidRDefault="00D25BC3" w:rsidP="00B31413">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The Disaster Risk Management Enhancement Project (Component -2&amp; 3). (01/04/2017-30/06/2020)</w:t>
            </w:r>
          </w:p>
          <w:p w:rsidR="00D25BC3" w:rsidRPr="003E6396" w:rsidRDefault="00D25BC3" w:rsidP="00B31413">
            <w:pPr>
              <w:pStyle w:val="ListParagraph"/>
              <w:numPr>
                <w:ilvl w:val="0"/>
                <w:numId w:val="8"/>
              </w:numPr>
              <w:rPr>
                <w:rFonts w:ascii="Times New Roman" w:eastAsia="Times New Roman" w:hAnsi="Times New Roman"/>
                <w:color w:val="000000"/>
                <w:sz w:val="20"/>
                <w:szCs w:val="20"/>
                <w:lang w:bidi="bn-BD"/>
              </w:rPr>
            </w:pPr>
            <w:r w:rsidRPr="003E6396">
              <w:rPr>
                <w:rFonts w:ascii="Times New Roman" w:eastAsia="Times New Roman" w:hAnsi="Times New Roman"/>
                <w:sz w:val="20"/>
                <w:szCs w:val="20"/>
              </w:rPr>
              <w:t>Construction of Flood Shelters in the Flood Prone and River Erosion Areas (2nd Phase) (01/07/2017-31/12/020)</w:t>
            </w:r>
          </w:p>
          <w:p w:rsidR="00D25BC3" w:rsidRPr="003E6396" w:rsidRDefault="00D25BC3" w:rsidP="00B31413">
            <w:pPr>
              <w:pStyle w:val="ListParagraph"/>
              <w:numPr>
                <w:ilvl w:val="0"/>
                <w:numId w:val="8"/>
              </w:numPr>
              <w:rPr>
                <w:rFonts w:ascii="Times New Roman" w:eastAsia="Times New Roman" w:hAnsi="Times New Roman"/>
                <w:sz w:val="20"/>
                <w:szCs w:val="20"/>
              </w:rPr>
            </w:pPr>
            <w:r w:rsidRPr="003E6396">
              <w:rPr>
                <w:rFonts w:ascii="Times New Roman" w:eastAsia="Times New Roman" w:hAnsi="Times New Roman"/>
                <w:sz w:val="20"/>
                <w:szCs w:val="20"/>
              </w:rPr>
              <w:t>Construction of District Relief Godown cum Information Center (1/4/17-30/6/19)</w:t>
            </w:r>
          </w:p>
          <w:p w:rsidR="00D25BC3" w:rsidRPr="003E6396" w:rsidRDefault="00D25BC3" w:rsidP="00B31413">
            <w:pPr>
              <w:pStyle w:val="ListParagraph"/>
              <w:numPr>
                <w:ilvl w:val="0"/>
                <w:numId w:val="8"/>
              </w:numPr>
              <w:rPr>
                <w:rFonts w:ascii="Times New Roman" w:eastAsia="Times New Roman" w:hAnsi="Times New Roman"/>
                <w:sz w:val="20"/>
                <w:szCs w:val="20"/>
              </w:rPr>
            </w:pPr>
            <w:r w:rsidRPr="003E6396">
              <w:rPr>
                <w:rFonts w:ascii="Times New Roman" w:eastAsia="Times New Roman" w:hAnsi="Times New Roman"/>
                <w:sz w:val="20"/>
                <w:szCs w:val="20"/>
              </w:rPr>
              <w:lastRenderedPageBreak/>
              <w:t>Construction of Upazilla Relief Godown cum Information Center (1/4/17-30/6/19)</w:t>
            </w:r>
          </w:p>
          <w:p w:rsidR="00D25BC3" w:rsidRPr="00C719A8" w:rsidRDefault="00D25BC3" w:rsidP="00B31413">
            <w:pPr>
              <w:pStyle w:val="ListParagraph"/>
              <w:numPr>
                <w:ilvl w:val="0"/>
                <w:numId w:val="8"/>
              </w:numPr>
              <w:rPr>
                <w:rFonts w:ascii="Times New Roman" w:eastAsia="Times New Roman" w:hAnsi="Times New Roman"/>
                <w:cs/>
              </w:rPr>
            </w:pPr>
            <w:r w:rsidRPr="003E6396">
              <w:rPr>
                <w:rFonts w:ascii="Times New Roman" w:eastAsia="Times New Roman" w:hAnsi="Times New Roman"/>
                <w:sz w:val="20"/>
                <w:szCs w:val="20"/>
              </w:rPr>
              <w:t>National Resilience Programme  Project (1/5/17-31/12/20)</w:t>
            </w:r>
          </w:p>
        </w:tc>
        <w:tc>
          <w:tcPr>
            <w:tcW w:w="810" w:type="dxa"/>
          </w:tcPr>
          <w:p w:rsidR="00D25BC3" w:rsidRDefault="00D25BC3" w:rsidP="00B31413">
            <w:pPr>
              <w:spacing w:after="200" w:line="276" w:lineRule="auto"/>
              <w:jc w:val="center"/>
              <w:rPr>
                <w:bCs/>
                <w:lang w:bidi="bn-IN"/>
              </w:rPr>
            </w:pPr>
            <w:r w:rsidRPr="004C7476">
              <w:rPr>
                <w:bCs/>
                <w:lang w:bidi="bn-IN"/>
              </w:rPr>
              <w:lastRenderedPageBreak/>
              <w:t>3</w:t>
            </w:r>
            <w:r>
              <w:rPr>
                <w:bCs/>
                <w:lang w:bidi="bn-IN"/>
              </w:rPr>
              <w:t>.68</w:t>
            </w:r>
          </w:p>
          <w:p w:rsidR="00D25BC3"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r>
              <w:rPr>
                <w:bCs/>
                <w:lang w:bidi="bn-IN"/>
              </w:rPr>
              <w:t>0.18</w:t>
            </w:r>
          </w:p>
          <w:p w:rsidR="00D25BC3"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p>
          <w:p w:rsidR="00D25BC3" w:rsidRDefault="00D25BC3" w:rsidP="00B31413">
            <w:pPr>
              <w:spacing w:after="200" w:line="276" w:lineRule="auto"/>
              <w:jc w:val="center"/>
              <w:rPr>
                <w:rFonts w:cs="Arial Unicode MS"/>
                <w:bCs/>
                <w:cs/>
                <w:lang w:bidi="bn-IN"/>
              </w:rPr>
            </w:pPr>
          </w:p>
          <w:p w:rsidR="00D25BC3" w:rsidRPr="00AC1529" w:rsidRDefault="00D25BC3" w:rsidP="00B31413">
            <w:pPr>
              <w:spacing w:after="200" w:line="276" w:lineRule="auto"/>
              <w:jc w:val="center"/>
              <w:rPr>
                <w:bCs/>
                <w:lang w:bidi="bn-IN"/>
              </w:rPr>
            </w:pPr>
            <w:r w:rsidRPr="00AC1529">
              <w:rPr>
                <w:rFonts w:hint="cs"/>
                <w:bCs/>
                <w:cs/>
                <w:lang w:bidi="bn-IN"/>
              </w:rPr>
              <w:t>0.24</w:t>
            </w: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0.12</w:t>
            </w:r>
          </w:p>
          <w:p w:rsidR="00D25BC3" w:rsidRDefault="00D25BC3" w:rsidP="00B31413">
            <w:pPr>
              <w:spacing w:after="200" w:line="276" w:lineRule="auto"/>
              <w:jc w:val="center"/>
              <w:rPr>
                <w:rFonts w:cs="Arial Unicode MS"/>
                <w:bCs/>
                <w:cs/>
                <w:lang w:bidi="bn-IN"/>
              </w:rPr>
            </w:pPr>
          </w:p>
          <w:p w:rsidR="00D25BC3" w:rsidRPr="00AC1529" w:rsidRDefault="00D25BC3" w:rsidP="00B31413">
            <w:pPr>
              <w:spacing w:after="200" w:line="276" w:lineRule="auto"/>
              <w:jc w:val="center"/>
              <w:rPr>
                <w:rFonts w:cs="Arial Unicode MS"/>
                <w:bCs/>
                <w:lang w:bidi="bn-IN"/>
              </w:rPr>
            </w:pPr>
          </w:p>
          <w:p w:rsidR="00D25BC3" w:rsidRPr="00AC1529" w:rsidRDefault="00D25BC3" w:rsidP="00B31413">
            <w:pPr>
              <w:spacing w:after="200" w:line="276" w:lineRule="auto"/>
              <w:jc w:val="center"/>
              <w:rPr>
                <w:bCs/>
                <w:lang w:bidi="bn-IN"/>
              </w:rPr>
            </w:pPr>
            <w:r w:rsidRPr="00AC1529">
              <w:rPr>
                <w:bCs/>
                <w:lang w:bidi="bn-IN"/>
              </w:rPr>
              <w:lastRenderedPageBreak/>
              <w:t>0.15</w:t>
            </w: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rFonts w:cs="Arial Unicode MS"/>
                <w:bCs/>
                <w:cs/>
                <w:lang w:bidi="bn-IN"/>
              </w:rPr>
            </w:pPr>
          </w:p>
          <w:p w:rsidR="00D25BC3" w:rsidRDefault="00D25BC3" w:rsidP="00B31413">
            <w:pPr>
              <w:spacing w:after="200" w:line="276" w:lineRule="auto"/>
              <w:jc w:val="center"/>
              <w:rPr>
                <w:rFonts w:cs="Arial Unicode MS"/>
                <w:bCs/>
                <w:cs/>
                <w:lang w:bidi="bn-IN"/>
              </w:rPr>
            </w:pPr>
          </w:p>
          <w:p w:rsidR="00D25BC3" w:rsidRPr="00AC1529" w:rsidRDefault="00D25BC3" w:rsidP="00B31413">
            <w:pPr>
              <w:spacing w:after="200" w:line="276" w:lineRule="auto"/>
              <w:jc w:val="center"/>
              <w:rPr>
                <w:rFonts w:cs="Arial Unicode MS"/>
                <w:bCs/>
                <w:lang w:bidi="bn-IN"/>
              </w:rPr>
            </w:pPr>
          </w:p>
          <w:p w:rsidR="00D25BC3" w:rsidRPr="00AC1529" w:rsidRDefault="00D25BC3" w:rsidP="00B31413">
            <w:pPr>
              <w:spacing w:after="200" w:line="276" w:lineRule="auto"/>
              <w:jc w:val="center"/>
              <w:rPr>
                <w:bCs/>
                <w:lang w:bidi="bn-IN"/>
              </w:rPr>
            </w:pPr>
            <w:r w:rsidRPr="00AC1529">
              <w:rPr>
                <w:bCs/>
                <w:lang w:bidi="bn-IN"/>
              </w:rPr>
              <w:t>0.53</w:t>
            </w:r>
          </w:p>
          <w:p w:rsidR="00D25BC3" w:rsidRDefault="00D25BC3" w:rsidP="00B31413">
            <w:pPr>
              <w:spacing w:after="200" w:line="276" w:lineRule="auto"/>
              <w:jc w:val="center"/>
              <w:rPr>
                <w:rFonts w:cs="Arial Unicode MS"/>
                <w:bCs/>
                <w:cs/>
                <w:lang w:bidi="bn-IN"/>
              </w:rPr>
            </w:pPr>
          </w:p>
          <w:p w:rsidR="00D25BC3" w:rsidRPr="00AC1529" w:rsidRDefault="00D25BC3" w:rsidP="00B31413">
            <w:pPr>
              <w:spacing w:after="200" w:line="276" w:lineRule="auto"/>
              <w:jc w:val="center"/>
              <w:rPr>
                <w:rFonts w:cs="Arial Unicode MS"/>
                <w:bCs/>
                <w:lang w:bidi="bn-IN"/>
              </w:rPr>
            </w:pP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1.24</w:t>
            </w: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rFonts w:cs="Arial Unicode MS"/>
                <w:bCs/>
                <w:cs/>
                <w:lang w:bidi="bn-IN"/>
              </w:rPr>
            </w:pPr>
          </w:p>
          <w:p w:rsidR="00D25BC3"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0.08</w:t>
            </w: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rPr>
                <w:bCs/>
                <w:lang w:bidi="bn-IN"/>
              </w:rPr>
            </w:pPr>
          </w:p>
          <w:p w:rsidR="00D25BC3" w:rsidRDefault="00D25BC3" w:rsidP="00B31413">
            <w:pPr>
              <w:spacing w:after="200" w:line="276" w:lineRule="auto"/>
              <w:rPr>
                <w:rFonts w:cs="Arial Unicode MS"/>
                <w:bCs/>
                <w:cs/>
                <w:lang w:bidi="bn-IN"/>
              </w:rPr>
            </w:pPr>
          </w:p>
          <w:p w:rsidR="00D25BC3" w:rsidRPr="00AC1529" w:rsidRDefault="00D25BC3" w:rsidP="00B31413">
            <w:pPr>
              <w:spacing w:after="200" w:line="276" w:lineRule="auto"/>
              <w:jc w:val="center"/>
              <w:rPr>
                <w:rFonts w:cs="Arial Unicode MS"/>
                <w:bCs/>
                <w:lang w:bidi="bn-IN"/>
              </w:rPr>
            </w:pPr>
          </w:p>
          <w:p w:rsidR="00D25BC3" w:rsidRPr="00AC1529" w:rsidRDefault="00D25BC3" w:rsidP="00B31413">
            <w:pPr>
              <w:spacing w:after="200" w:line="276" w:lineRule="auto"/>
              <w:jc w:val="center"/>
              <w:rPr>
                <w:bCs/>
                <w:lang w:bidi="bn-IN"/>
              </w:rPr>
            </w:pPr>
            <w:r w:rsidRPr="00AC1529">
              <w:rPr>
                <w:bCs/>
                <w:lang w:bidi="bn-IN"/>
              </w:rPr>
              <w:t>0.18</w:t>
            </w: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3.5</w:t>
            </w: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0.34</w:t>
            </w: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rFonts w:cs="Arial Unicode MS"/>
                <w:bCs/>
                <w:cs/>
                <w:lang w:bidi="bn-IN"/>
              </w:rPr>
            </w:pPr>
          </w:p>
          <w:p w:rsidR="00D25BC3" w:rsidRPr="00AC1529" w:rsidRDefault="00D25BC3" w:rsidP="00B31413">
            <w:pPr>
              <w:spacing w:after="200" w:line="276" w:lineRule="auto"/>
              <w:jc w:val="center"/>
              <w:rPr>
                <w:bCs/>
                <w:lang w:bidi="bn-IN"/>
              </w:rPr>
            </w:pPr>
            <w:r w:rsidRPr="00AC1529">
              <w:rPr>
                <w:bCs/>
                <w:lang w:bidi="bn-IN"/>
              </w:rPr>
              <w:t>0.69</w:t>
            </w: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rFonts w:cs="Arial Unicode MS"/>
                <w:bCs/>
                <w:cs/>
                <w:lang w:bidi="bn-IN"/>
              </w:rPr>
            </w:pPr>
          </w:p>
          <w:p w:rsidR="00D25BC3" w:rsidRDefault="00D25BC3" w:rsidP="00B31413">
            <w:pPr>
              <w:spacing w:after="200" w:line="276" w:lineRule="auto"/>
              <w:jc w:val="center"/>
              <w:rPr>
                <w:rFonts w:cs="Arial Unicode MS"/>
                <w:bCs/>
                <w:cs/>
                <w:lang w:bidi="bn-IN"/>
              </w:rPr>
            </w:pPr>
          </w:p>
          <w:p w:rsidR="00D25BC3" w:rsidRPr="00AC1529" w:rsidRDefault="00D25BC3" w:rsidP="00B31413">
            <w:pPr>
              <w:spacing w:after="200" w:line="276" w:lineRule="auto"/>
              <w:jc w:val="center"/>
              <w:rPr>
                <w:bCs/>
                <w:lang w:bidi="bn-IN"/>
              </w:rPr>
            </w:pPr>
            <w:r w:rsidRPr="00AC1529">
              <w:rPr>
                <w:bCs/>
                <w:lang w:bidi="bn-IN"/>
              </w:rPr>
              <w:t>0.53</w:t>
            </w:r>
          </w:p>
          <w:p w:rsidR="00D25BC3" w:rsidRPr="00AC1529"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0.45</w:t>
            </w: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rFonts w:cs="Arial Unicode MS"/>
                <w:bCs/>
                <w:cs/>
                <w:lang w:bidi="bn-IN"/>
              </w:rPr>
            </w:pPr>
          </w:p>
          <w:p w:rsidR="00D25BC3" w:rsidRDefault="00D25BC3" w:rsidP="00B31413">
            <w:pPr>
              <w:spacing w:after="200" w:line="276" w:lineRule="auto"/>
              <w:jc w:val="center"/>
              <w:rPr>
                <w:bCs/>
                <w:lang w:bidi="bn-IN"/>
              </w:rPr>
            </w:pPr>
          </w:p>
          <w:p w:rsidR="00D25BC3" w:rsidRPr="00AC1529" w:rsidRDefault="00D25BC3" w:rsidP="00B31413">
            <w:pPr>
              <w:spacing w:after="200" w:line="276" w:lineRule="auto"/>
              <w:jc w:val="center"/>
              <w:rPr>
                <w:bCs/>
                <w:lang w:bidi="bn-IN"/>
              </w:rPr>
            </w:pPr>
            <w:r w:rsidRPr="00AC1529">
              <w:rPr>
                <w:bCs/>
                <w:lang w:bidi="bn-IN"/>
              </w:rPr>
              <w:t>0.03</w:t>
            </w:r>
          </w:p>
          <w:p w:rsidR="00D25BC3" w:rsidRPr="00AC1529" w:rsidRDefault="00D25BC3" w:rsidP="00B31413">
            <w:pPr>
              <w:spacing w:after="200" w:line="276" w:lineRule="auto"/>
              <w:jc w:val="center"/>
              <w:rPr>
                <w:bCs/>
                <w:lang w:bidi="bn-IN"/>
              </w:rPr>
            </w:pPr>
          </w:p>
          <w:p w:rsidR="00D25BC3" w:rsidRDefault="00D25BC3" w:rsidP="00B31413">
            <w:pPr>
              <w:spacing w:after="200" w:line="276" w:lineRule="auto"/>
              <w:jc w:val="center"/>
              <w:rPr>
                <w:rFonts w:ascii="Calibri" w:eastAsia="Times New Roman" w:hAnsi="Calibri" w:cs="Calibri"/>
                <w:b/>
                <w:bCs/>
                <w:color w:val="000000"/>
                <w:sz w:val="32"/>
                <w:szCs w:val="32"/>
                <w:lang w:eastAsia="en-US"/>
              </w:rPr>
            </w:pPr>
          </w:p>
        </w:tc>
        <w:tc>
          <w:tcPr>
            <w:tcW w:w="1620" w:type="dxa"/>
          </w:tcPr>
          <w:p w:rsidR="00D25BC3" w:rsidRPr="00D25BC3" w:rsidRDefault="00D25BC3" w:rsidP="00D25BC3">
            <w:pPr>
              <w:pStyle w:val="ListParagraph"/>
              <w:numPr>
                <w:ilvl w:val="0"/>
                <w:numId w:val="20"/>
              </w:numPr>
              <w:rPr>
                <w:rFonts w:eastAsia="Times New Roman"/>
                <w:sz w:val="20"/>
                <w:szCs w:val="20"/>
              </w:rPr>
            </w:pPr>
            <w:r w:rsidRPr="00D25BC3">
              <w:rPr>
                <w:rFonts w:eastAsia="Times New Roman"/>
                <w:sz w:val="20"/>
                <w:szCs w:val="20"/>
              </w:rPr>
              <w:lastRenderedPageBreak/>
              <w:t>Increase the no. of usuable cyclone shelters</w:t>
            </w:r>
          </w:p>
          <w:p w:rsidR="00D25BC3" w:rsidRDefault="00D25BC3" w:rsidP="00D25BC3">
            <w:pPr>
              <w:pStyle w:val="ListParagraph"/>
              <w:ind w:left="360"/>
              <w:rPr>
                <w:rFonts w:ascii="Times New Roman" w:eastAsia="Times New Roman" w:hAnsi="Times New Roman"/>
                <w:sz w:val="20"/>
                <w:szCs w:val="20"/>
              </w:rPr>
            </w:pPr>
          </w:p>
          <w:p w:rsidR="00D25BC3" w:rsidRDefault="00D25BC3" w:rsidP="00D25BC3">
            <w:pPr>
              <w:pStyle w:val="ListParagraph"/>
              <w:numPr>
                <w:ilvl w:val="0"/>
                <w:numId w:val="10"/>
              </w:numPr>
              <w:rPr>
                <w:rFonts w:ascii="Times New Roman" w:eastAsia="Times New Roman" w:hAnsi="Times New Roman"/>
                <w:sz w:val="20"/>
                <w:szCs w:val="20"/>
              </w:rPr>
            </w:pPr>
            <w:r>
              <w:rPr>
                <w:rFonts w:ascii="Times New Roman" w:eastAsia="Times New Roman" w:hAnsi="Times New Roman"/>
                <w:sz w:val="20"/>
                <w:szCs w:val="20"/>
              </w:rPr>
              <w:t>Enhance post-disaster management and relief programs</w:t>
            </w:r>
          </w:p>
          <w:p w:rsidR="00D25BC3" w:rsidRPr="00C67B64" w:rsidRDefault="00D25BC3" w:rsidP="00D25BC3">
            <w:pPr>
              <w:pStyle w:val="ListParagraph"/>
              <w:rPr>
                <w:rFonts w:ascii="Times New Roman" w:eastAsia="Times New Roman" w:hAnsi="Times New Roman"/>
                <w:sz w:val="20"/>
                <w:szCs w:val="20"/>
              </w:rPr>
            </w:pPr>
          </w:p>
          <w:p w:rsidR="00D25BC3" w:rsidRDefault="00D25BC3" w:rsidP="00D25BC3">
            <w:pPr>
              <w:pStyle w:val="ListParagraph"/>
              <w:numPr>
                <w:ilvl w:val="0"/>
                <w:numId w:val="10"/>
              </w:numPr>
              <w:rPr>
                <w:rFonts w:ascii="Times New Roman" w:eastAsia="Times New Roman" w:hAnsi="Times New Roman"/>
                <w:sz w:val="20"/>
                <w:szCs w:val="20"/>
              </w:rPr>
            </w:pPr>
            <w:r>
              <w:rPr>
                <w:rFonts w:ascii="Times New Roman" w:eastAsia="Times New Roman" w:hAnsi="Times New Roman"/>
                <w:sz w:val="20"/>
                <w:szCs w:val="20"/>
              </w:rPr>
              <w:t>Increase social safety net programs</w:t>
            </w:r>
          </w:p>
          <w:p w:rsidR="00D25BC3" w:rsidRPr="00C67B64" w:rsidRDefault="00D25BC3" w:rsidP="00D25BC3">
            <w:pPr>
              <w:pStyle w:val="ListParagraph"/>
              <w:rPr>
                <w:rFonts w:ascii="Times New Roman" w:eastAsia="Times New Roman" w:hAnsi="Times New Roman"/>
                <w:sz w:val="20"/>
                <w:szCs w:val="20"/>
              </w:rPr>
            </w:pPr>
          </w:p>
          <w:p w:rsidR="00D25BC3" w:rsidRPr="00FE446B" w:rsidRDefault="00D25BC3" w:rsidP="00D25BC3">
            <w:pPr>
              <w:pStyle w:val="ListParagraph"/>
              <w:numPr>
                <w:ilvl w:val="0"/>
                <w:numId w:val="10"/>
              </w:numPr>
              <w:rPr>
                <w:rFonts w:ascii="Times New Roman" w:eastAsia="Times New Roman" w:hAnsi="Times New Roman"/>
                <w:sz w:val="20"/>
                <w:szCs w:val="20"/>
              </w:rPr>
            </w:pPr>
            <w:r>
              <w:rPr>
                <w:rFonts w:ascii="Times New Roman" w:eastAsia="Times New Roman" w:hAnsi="Times New Roman"/>
                <w:sz w:val="20"/>
                <w:szCs w:val="20"/>
              </w:rPr>
              <w:t>Early warning for Lightening</w:t>
            </w:r>
          </w:p>
          <w:p w:rsidR="00D25BC3" w:rsidRDefault="00D25BC3" w:rsidP="004F0938">
            <w:pPr>
              <w:rPr>
                <w:rFonts w:eastAsia="Times New Roman"/>
                <w:color w:val="000000"/>
                <w:sz w:val="20"/>
                <w:szCs w:val="20"/>
              </w:rPr>
            </w:pPr>
          </w:p>
        </w:tc>
        <w:tc>
          <w:tcPr>
            <w:tcW w:w="900" w:type="dxa"/>
          </w:tcPr>
          <w:p w:rsidR="00D25BC3" w:rsidRDefault="00D25BC3" w:rsidP="00A7433C">
            <w:pPr>
              <w:spacing w:after="200" w:line="276" w:lineRule="auto"/>
              <w:rPr>
                <w:rFonts w:ascii="Calibri" w:eastAsia="Times New Roman" w:hAnsi="Calibri" w:cs="Calibri"/>
                <w:b/>
                <w:bCs/>
                <w:color w:val="000000"/>
                <w:sz w:val="32"/>
                <w:szCs w:val="32"/>
                <w:lang w:eastAsia="en-US"/>
              </w:rPr>
            </w:pPr>
          </w:p>
        </w:tc>
        <w:tc>
          <w:tcPr>
            <w:tcW w:w="1170" w:type="dxa"/>
          </w:tcPr>
          <w:p w:rsidR="00D25BC3" w:rsidRDefault="00D25BC3" w:rsidP="004F0938">
            <w:pPr>
              <w:rPr>
                <w:rFonts w:ascii="Calibri" w:eastAsia="Times New Roman" w:hAnsi="Calibri" w:cs="Calibri"/>
                <w:b/>
                <w:bCs/>
                <w:color w:val="000000"/>
                <w:sz w:val="32"/>
                <w:szCs w:val="32"/>
                <w:lang w:eastAsia="en-US"/>
              </w:rPr>
            </w:pPr>
          </w:p>
        </w:tc>
        <w:tc>
          <w:tcPr>
            <w:tcW w:w="1080" w:type="dxa"/>
          </w:tcPr>
          <w:p w:rsidR="00D25BC3" w:rsidRDefault="00D25BC3" w:rsidP="00A7433C">
            <w:pPr>
              <w:spacing w:after="200" w:line="276" w:lineRule="auto"/>
              <w:jc w:val="center"/>
              <w:rPr>
                <w:rFonts w:ascii="Calibri" w:eastAsia="Times New Roman" w:hAnsi="Calibri" w:cs="Calibri"/>
                <w:b/>
                <w:bCs/>
                <w:color w:val="000000"/>
                <w:sz w:val="32"/>
                <w:szCs w:val="32"/>
                <w:lang w:eastAsia="en-US"/>
              </w:rPr>
            </w:pPr>
          </w:p>
        </w:tc>
        <w:tc>
          <w:tcPr>
            <w:tcW w:w="720" w:type="dxa"/>
          </w:tcPr>
          <w:p w:rsidR="00D25BC3" w:rsidRDefault="00D25BC3" w:rsidP="004F0938">
            <w:pPr>
              <w:spacing w:after="200" w:line="276" w:lineRule="auto"/>
              <w:rPr>
                <w:rFonts w:ascii="Calibri" w:eastAsia="Times New Roman" w:hAnsi="Calibri" w:cs="Calibri"/>
                <w:b/>
                <w:bCs/>
                <w:color w:val="000000"/>
                <w:sz w:val="32"/>
                <w:szCs w:val="32"/>
                <w:lang w:eastAsia="en-US"/>
              </w:rPr>
            </w:pPr>
          </w:p>
        </w:tc>
      </w:tr>
      <w:tr w:rsidR="00D25BC3" w:rsidTr="00DC1517">
        <w:tc>
          <w:tcPr>
            <w:tcW w:w="1260" w:type="dxa"/>
            <w:vMerge/>
          </w:tcPr>
          <w:p w:rsidR="00D25BC3" w:rsidRDefault="00D25BC3" w:rsidP="004F0938">
            <w:pPr>
              <w:autoSpaceDE w:val="0"/>
              <w:autoSpaceDN w:val="0"/>
              <w:adjustRightInd w:val="0"/>
              <w:rPr>
                <w:rFonts w:eastAsiaTheme="minorHAnsi"/>
                <w:sz w:val="21"/>
                <w:szCs w:val="21"/>
                <w:lang w:eastAsia="en-US"/>
              </w:rPr>
            </w:pPr>
          </w:p>
        </w:tc>
        <w:tc>
          <w:tcPr>
            <w:tcW w:w="1080" w:type="dxa"/>
          </w:tcPr>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13.3.2 Number of</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countries that have</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communicated the</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strengthening of</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institutional,</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systemic and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individual capacitybuilding</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to</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implement</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adaptation,</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mitigation and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technology transfer,</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and development</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actions</w:t>
            </w:r>
          </w:p>
        </w:tc>
        <w:tc>
          <w:tcPr>
            <w:tcW w:w="1080" w:type="dxa"/>
          </w:tcPr>
          <w:p w:rsidR="00D25BC3" w:rsidRDefault="00D25BC3" w:rsidP="00F361D0">
            <w:pPr>
              <w:autoSpaceDE w:val="0"/>
              <w:autoSpaceDN w:val="0"/>
              <w:adjustRightInd w:val="0"/>
              <w:rPr>
                <w:rFonts w:eastAsiaTheme="minorHAnsi"/>
                <w:i/>
                <w:iCs/>
                <w:sz w:val="21"/>
                <w:szCs w:val="21"/>
                <w:lang w:eastAsia="en-US"/>
              </w:rPr>
            </w:pPr>
            <w:r>
              <w:rPr>
                <w:rFonts w:eastAsiaTheme="minorHAnsi"/>
                <w:i/>
                <w:iCs/>
                <w:sz w:val="21"/>
                <w:szCs w:val="21"/>
                <w:lang w:eastAsia="en-US"/>
              </w:rPr>
              <w:t>Lead: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MoEF,</w:t>
            </w:r>
          </w:p>
          <w:p w:rsidR="00D25BC3" w:rsidRDefault="00D25BC3" w:rsidP="00F361D0">
            <w:pPr>
              <w:autoSpaceDE w:val="0"/>
              <w:autoSpaceDN w:val="0"/>
              <w:adjustRightInd w:val="0"/>
              <w:rPr>
                <w:rFonts w:eastAsiaTheme="minorHAnsi"/>
                <w:i/>
                <w:iCs/>
                <w:sz w:val="21"/>
                <w:szCs w:val="21"/>
                <w:lang w:eastAsia="en-US"/>
              </w:rPr>
            </w:pPr>
            <w:r>
              <w:rPr>
                <w:rFonts w:eastAsiaTheme="minorHAnsi"/>
                <w:i/>
                <w:iCs/>
                <w:sz w:val="21"/>
                <w:szCs w:val="21"/>
                <w:lang w:eastAsia="en-US"/>
              </w:rPr>
              <w:t>Co-Lead: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MoDMR</w:t>
            </w:r>
          </w:p>
          <w:p w:rsidR="00D25BC3" w:rsidRPr="00F361D0" w:rsidRDefault="00D25BC3" w:rsidP="00F361D0">
            <w:pPr>
              <w:autoSpaceDE w:val="0"/>
              <w:autoSpaceDN w:val="0"/>
              <w:adjustRightInd w:val="0"/>
            </w:pPr>
          </w:p>
        </w:tc>
        <w:tc>
          <w:tcPr>
            <w:tcW w:w="1260" w:type="dxa"/>
          </w:tcPr>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MoE;</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MoPME;</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MoHA;</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MoInf; MoInd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(BIM);</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MoPA; MoD;</w:t>
            </w:r>
          </w:p>
          <w:p w:rsidR="00D25BC3" w:rsidRDefault="00D25BC3" w:rsidP="00F361D0">
            <w:pPr>
              <w:autoSpaceDE w:val="0"/>
              <w:autoSpaceDN w:val="0"/>
              <w:adjustRightInd w:val="0"/>
              <w:rPr>
                <w:rFonts w:eastAsiaTheme="minorHAnsi"/>
                <w:sz w:val="21"/>
                <w:szCs w:val="21"/>
                <w:lang w:eastAsia="en-US"/>
              </w:rPr>
            </w:pPr>
            <w:r>
              <w:rPr>
                <w:rFonts w:eastAsiaTheme="minorHAnsi"/>
                <w:sz w:val="21"/>
                <w:szCs w:val="21"/>
                <w:lang w:eastAsia="en-US"/>
              </w:rPr>
              <w:t>LGD</w:t>
            </w:r>
          </w:p>
        </w:tc>
        <w:tc>
          <w:tcPr>
            <w:tcW w:w="2880" w:type="dxa"/>
            <w:vMerge/>
          </w:tcPr>
          <w:p w:rsidR="00D25BC3" w:rsidRDefault="00D25BC3" w:rsidP="00F361D0">
            <w:pPr>
              <w:autoSpaceDE w:val="0"/>
              <w:autoSpaceDN w:val="0"/>
              <w:adjustRightInd w:val="0"/>
              <w:rPr>
                <w:rFonts w:eastAsiaTheme="minorHAnsi"/>
                <w:sz w:val="21"/>
                <w:szCs w:val="21"/>
                <w:lang w:eastAsia="en-US"/>
              </w:rPr>
            </w:pPr>
          </w:p>
        </w:tc>
        <w:tc>
          <w:tcPr>
            <w:tcW w:w="1800" w:type="dxa"/>
          </w:tcPr>
          <w:p w:rsidR="00D25BC3" w:rsidRDefault="00D25BC3" w:rsidP="00B31413">
            <w:pPr>
              <w:spacing w:after="200" w:line="276" w:lineRule="auto"/>
              <w:jc w:val="center"/>
              <w:rPr>
                <w:rFonts w:ascii="Calibri" w:eastAsia="Times New Roman" w:hAnsi="Calibri" w:cs="Calibri"/>
                <w:b/>
                <w:bCs/>
                <w:color w:val="000000"/>
                <w:sz w:val="32"/>
                <w:szCs w:val="32"/>
                <w:lang w:eastAsia="en-US"/>
              </w:rPr>
            </w:pPr>
          </w:p>
        </w:tc>
        <w:tc>
          <w:tcPr>
            <w:tcW w:w="810" w:type="dxa"/>
          </w:tcPr>
          <w:p w:rsidR="00D25BC3" w:rsidRDefault="00D25BC3" w:rsidP="00B31413">
            <w:pPr>
              <w:spacing w:after="200" w:line="276" w:lineRule="auto"/>
              <w:jc w:val="center"/>
              <w:rPr>
                <w:rFonts w:ascii="Calibri" w:eastAsia="Times New Roman" w:hAnsi="Calibri" w:cs="Calibri"/>
                <w:b/>
                <w:bCs/>
                <w:color w:val="000000"/>
                <w:sz w:val="32"/>
                <w:szCs w:val="32"/>
                <w:lang w:eastAsia="en-US"/>
              </w:rPr>
            </w:pPr>
          </w:p>
        </w:tc>
        <w:tc>
          <w:tcPr>
            <w:tcW w:w="1620" w:type="dxa"/>
          </w:tcPr>
          <w:p w:rsidR="00D25BC3" w:rsidRDefault="00D25BC3" w:rsidP="004F0938">
            <w:pPr>
              <w:rPr>
                <w:rFonts w:eastAsia="Times New Roman"/>
                <w:color w:val="000000"/>
                <w:sz w:val="20"/>
                <w:szCs w:val="20"/>
              </w:rPr>
            </w:pPr>
          </w:p>
        </w:tc>
        <w:tc>
          <w:tcPr>
            <w:tcW w:w="900" w:type="dxa"/>
          </w:tcPr>
          <w:p w:rsidR="00D25BC3" w:rsidRDefault="00D25BC3" w:rsidP="00A7433C">
            <w:pPr>
              <w:spacing w:after="200" w:line="276" w:lineRule="auto"/>
              <w:rPr>
                <w:rFonts w:ascii="Calibri" w:eastAsia="Times New Roman" w:hAnsi="Calibri" w:cs="Calibri"/>
                <w:b/>
                <w:bCs/>
                <w:color w:val="000000"/>
                <w:sz w:val="32"/>
                <w:szCs w:val="32"/>
                <w:lang w:eastAsia="en-US"/>
              </w:rPr>
            </w:pPr>
          </w:p>
        </w:tc>
        <w:tc>
          <w:tcPr>
            <w:tcW w:w="1170" w:type="dxa"/>
          </w:tcPr>
          <w:p w:rsidR="00D25BC3" w:rsidRDefault="00D25BC3" w:rsidP="004F0938">
            <w:pPr>
              <w:rPr>
                <w:rFonts w:ascii="Calibri" w:eastAsia="Times New Roman" w:hAnsi="Calibri" w:cs="Calibri"/>
                <w:b/>
                <w:bCs/>
                <w:color w:val="000000"/>
                <w:sz w:val="32"/>
                <w:szCs w:val="32"/>
                <w:lang w:eastAsia="en-US"/>
              </w:rPr>
            </w:pPr>
          </w:p>
        </w:tc>
        <w:tc>
          <w:tcPr>
            <w:tcW w:w="1080" w:type="dxa"/>
          </w:tcPr>
          <w:p w:rsidR="00D25BC3" w:rsidRDefault="00D25BC3" w:rsidP="00A7433C">
            <w:pPr>
              <w:spacing w:after="200" w:line="276" w:lineRule="auto"/>
              <w:jc w:val="center"/>
              <w:rPr>
                <w:rFonts w:ascii="Calibri" w:eastAsia="Times New Roman" w:hAnsi="Calibri" w:cs="Calibri"/>
                <w:b/>
                <w:bCs/>
                <w:color w:val="000000"/>
                <w:sz w:val="32"/>
                <w:szCs w:val="32"/>
                <w:lang w:eastAsia="en-US"/>
              </w:rPr>
            </w:pPr>
          </w:p>
        </w:tc>
        <w:tc>
          <w:tcPr>
            <w:tcW w:w="720" w:type="dxa"/>
          </w:tcPr>
          <w:p w:rsidR="00D25BC3" w:rsidRDefault="00D25BC3" w:rsidP="004F0938">
            <w:pPr>
              <w:spacing w:after="200" w:line="276" w:lineRule="auto"/>
              <w:rPr>
                <w:rFonts w:ascii="Calibri" w:eastAsia="Times New Roman" w:hAnsi="Calibri" w:cs="Calibri"/>
                <w:b/>
                <w:bCs/>
                <w:color w:val="000000"/>
                <w:sz w:val="32"/>
                <w:szCs w:val="32"/>
                <w:lang w:eastAsia="en-US"/>
              </w:rPr>
            </w:pPr>
          </w:p>
        </w:tc>
      </w:tr>
    </w:tbl>
    <w:p w:rsidR="00C1675D" w:rsidRDefault="00C1675D" w:rsidP="00DC1517"/>
    <w:sectPr w:rsidR="00C1675D" w:rsidSect="00E82A9B">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720" w:right="288"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F4" w:rsidRDefault="00F226F4" w:rsidP="002C25DD">
      <w:r>
        <w:separator/>
      </w:r>
    </w:p>
  </w:endnote>
  <w:endnote w:type="continuationSeparator" w:id="1">
    <w:p w:rsidR="00F226F4" w:rsidRDefault="00F226F4" w:rsidP="002C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abonLTStd-Roman">
    <w:panose1 w:val="00000000000000000000"/>
    <w:charset w:val="00"/>
    <w:family w:val="roman"/>
    <w:notTrueType/>
    <w:pitch w:val="default"/>
    <w:sig w:usb0="00000003" w:usb1="00000000" w:usb2="00000000" w:usb3="00000000" w:csb0="00000001" w:csb1="00000000"/>
  </w:font>
  <w:font w:name="SabonLTSt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58" w:rsidRDefault="00EE5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0492"/>
      <w:docPartObj>
        <w:docPartGallery w:val="Page Numbers (Bottom of Page)"/>
        <w:docPartUnique/>
      </w:docPartObj>
    </w:sdtPr>
    <w:sdtContent>
      <w:p w:rsidR="00EE5158" w:rsidRDefault="00EE5158">
        <w:pPr>
          <w:pStyle w:val="Footer"/>
          <w:jc w:val="center"/>
        </w:pPr>
        <w:fldSimple w:instr=" PAGE   \* MERGEFORMAT ">
          <w:r w:rsidR="00DC1517">
            <w:rPr>
              <w:noProof/>
            </w:rPr>
            <w:t>5</w:t>
          </w:r>
        </w:fldSimple>
      </w:p>
    </w:sdtContent>
  </w:sdt>
  <w:p w:rsidR="00EE5158" w:rsidRDefault="00EE51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58" w:rsidRDefault="00EE5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F4" w:rsidRDefault="00F226F4" w:rsidP="002C25DD">
      <w:r>
        <w:separator/>
      </w:r>
    </w:p>
  </w:footnote>
  <w:footnote w:type="continuationSeparator" w:id="1">
    <w:p w:rsidR="00F226F4" w:rsidRDefault="00F226F4" w:rsidP="002C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58" w:rsidRDefault="00EE5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84"/>
      <w:docPartObj>
        <w:docPartGallery w:val="Watermarks"/>
        <w:docPartUnique/>
      </w:docPartObj>
    </w:sdtPr>
    <w:sdtContent>
      <w:p w:rsidR="00EE5158" w:rsidRDefault="00EE51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58" w:rsidRDefault="00EE5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EA3"/>
    <w:multiLevelType w:val="hybridMultilevel"/>
    <w:tmpl w:val="0E5E8E5E"/>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17EBD"/>
    <w:multiLevelType w:val="hybridMultilevel"/>
    <w:tmpl w:val="CDE2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F1D55"/>
    <w:multiLevelType w:val="hybridMultilevel"/>
    <w:tmpl w:val="E7B46D58"/>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00753"/>
    <w:multiLevelType w:val="hybridMultilevel"/>
    <w:tmpl w:val="43883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4295D"/>
    <w:multiLevelType w:val="hybridMultilevel"/>
    <w:tmpl w:val="0F081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053B04"/>
    <w:multiLevelType w:val="hybridMultilevel"/>
    <w:tmpl w:val="1CF066E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1A31CCD"/>
    <w:multiLevelType w:val="hybridMultilevel"/>
    <w:tmpl w:val="1D8837EE"/>
    <w:lvl w:ilvl="0" w:tplc="8C725AFA">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550D3"/>
    <w:multiLevelType w:val="hybridMultilevel"/>
    <w:tmpl w:val="0ABAC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96D04"/>
    <w:multiLevelType w:val="hybridMultilevel"/>
    <w:tmpl w:val="E0744B94"/>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3130E"/>
    <w:multiLevelType w:val="hybridMultilevel"/>
    <w:tmpl w:val="BE38F0DE"/>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C04EE"/>
    <w:multiLevelType w:val="hybridMultilevel"/>
    <w:tmpl w:val="445E4640"/>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35566"/>
    <w:multiLevelType w:val="hybridMultilevel"/>
    <w:tmpl w:val="F37EB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A75AAD"/>
    <w:multiLevelType w:val="hybridMultilevel"/>
    <w:tmpl w:val="E4DE9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2D0B7D"/>
    <w:multiLevelType w:val="hybridMultilevel"/>
    <w:tmpl w:val="DA82502C"/>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F09C4"/>
    <w:multiLevelType w:val="hybridMultilevel"/>
    <w:tmpl w:val="F61E8B90"/>
    <w:lvl w:ilvl="0" w:tplc="8C725AF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D627EB"/>
    <w:multiLevelType w:val="hybridMultilevel"/>
    <w:tmpl w:val="F37EB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F23A7D"/>
    <w:multiLevelType w:val="hybridMultilevel"/>
    <w:tmpl w:val="8E2E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F776722"/>
    <w:multiLevelType w:val="hybridMultilevel"/>
    <w:tmpl w:val="89CA9456"/>
    <w:lvl w:ilvl="0" w:tplc="179E73C0">
      <w:start w:val="1"/>
      <w:numFmt w:val="decimal"/>
      <w:lvlText w:val="%1."/>
      <w:lvlJc w:val="left"/>
      <w:pPr>
        <w:ind w:left="36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25B4D"/>
    <w:multiLevelType w:val="hybridMultilevel"/>
    <w:tmpl w:val="CBC2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1B6AC1"/>
    <w:multiLevelType w:val="hybridMultilevel"/>
    <w:tmpl w:val="5E2652CE"/>
    <w:lvl w:ilvl="0" w:tplc="167633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3"/>
  </w:num>
  <w:num w:numId="5">
    <w:abstractNumId w:val="14"/>
  </w:num>
  <w:num w:numId="6">
    <w:abstractNumId w:val="6"/>
  </w:num>
  <w:num w:numId="7">
    <w:abstractNumId w:val="9"/>
  </w:num>
  <w:num w:numId="8">
    <w:abstractNumId w:val="10"/>
  </w:num>
  <w:num w:numId="9">
    <w:abstractNumId w:val="17"/>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8"/>
  </w:num>
  <w:num w:numId="16">
    <w:abstractNumId w:val="19"/>
  </w:num>
  <w:num w:numId="17">
    <w:abstractNumId w:val="18"/>
  </w:num>
  <w:num w:numId="18">
    <w:abstractNumId w:val="15"/>
  </w:num>
  <w:num w:numId="19">
    <w:abstractNumId w:val="11"/>
  </w:num>
  <w:num w:numId="20">
    <w:abstractNumId w:val="7"/>
  </w:num>
  <w:num w:numId="21">
    <w:abstractNumId w:val="1"/>
  </w:num>
  <w:num w:numId="22">
    <w:abstractNumId w:val="1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94187"/>
    <w:rsid w:val="00021634"/>
    <w:rsid w:val="000A2A9D"/>
    <w:rsid w:val="00103BBD"/>
    <w:rsid w:val="00104C0E"/>
    <w:rsid w:val="001726BE"/>
    <w:rsid w:val="00211B97"/>
    <w:rsid w:val="00220F8B"/>
    <w:rsid w:val="002C25DD"/>
    <w:rsid w:val="00320E64"/>
    <w:rsid w:val="00356F55"/>
    <w:rsid w:val="00396FF4"/>
    <w:rsid w:val="003973E1"/>
    <w:rsid w:val="003E6396"/>
    <w:rsid w:val="00407CD6"/>
    <w:rsid w:val="00480700"/>
    <w:rsid w:val="0048662F"/>
    <w:rsid w:val="00490156"/>
    <w:rsid w:val="004A036B"/>
    <w:rsid w:val="004A39DF"/>
    <w:rsid w:val="004F0938"/>
    <w:rsid w:val="00510E56"/>
    <w:rsid w:val="00520B02"/>
    <w:rsid w:val="00594187"/>
    <w:rsid w:val="005C4CB8"/>
    <w:rsid w:val="005D7D79"/>
    <w:rsid w:val="005E52E1"/>
    <w:rsid w:val="00631C61"/>
    <w:rsid w:val="00673F46"/>
    <w:rsid w:val="006E76B9"/>
    <w:rsid w:val="006F25C0"/>
    <w:rsid w:val="00741089"/>
    <w:rsid w:val="00746CC1"/>
    <w:rsid w:val="00755295"/>
    <w:rsid w:val="007C25B8"/>
    <w:rsid w:val="0082143A"/>
    <w:rsid w:val="008238E7"/>
    <w:rsid w:val="00827961"/>
    <w:rsid w:val="00853804"/>
    <w:rsid w:val="00874142"/>
    <w:rsid w:val="008B35D2"/>
    <w:rsid w:val="008D0779"/>
    <w:rsid w:val="00901C08"/>
    <w:rsid w:val="00907029"/>
    <w:rsid w:val="00927D80"/>
    <w:rsid w:val="00950BB5"/>
    <w:rsid w:val="009B6949"/>
    <w:rsid w:val="009C181B"/>
    <w:rsid w:val="009E03BA"/>
    <w:rsid w:val="00A05CC9"/>
    <w:rsid w:val="00A13055"/>
    <w:rsid w:val="00A32A79"/>
    <w:rsid w:val="00A7433C"/>
    <w:rsid w:val="00A84A40"/>
    <w:rsid w:val="00A94170"/>
    <w:rsid w:val="00AC1529"/>
    <w:rsid w:val="00AC4261"/>
    <w:rsid w:val="00AC73BB"/>
    <w:rsid w:val="00B208B1"/>
    <w:rsid w:val="00B531A3"/>
    <w:rsid w:val="00B762F1"/>
    <w:rsid w:val="00C0360F"/>
    <w:rsid w:val="00C07455"/>
    <w:rsid w:val="00C1675D"/>
    <w:rsid w:val="00C67B64"/>
    <w:rsid w:val="00C719A8"/>
    <w:rsid w:val="00C72788"/>
    <w:rsid w:val="00C8259F"/>
    <w:rsid w:val="00C901E6"/>
    <w:rsid w:val="00CC4CDC"/>
    <w:rsid w:val="00CF4CAA"/>
    <w:rsid w:val="00D20051"/>
    <w:rsid w:val="00D2259C"/>
    <w:rsid w:val="00D25BC3"/>
    <w:rsid w:val="00D30B2B"/>
    <w:rsid w:val="00D31E48"/>
    <w:rsid w:val="00D74E7B"/>
    <w:rsid w:val="00D81A13"/>
    <w:rsid w:val="00DB0478"/>
    <w:rsid w:val="00DC1517"/>
    <w:rsid w:val="00DD2107"/>
    <w:rsid w:val="00DE2216"/>
    <w:rsid w:val="00DE7F03"/>
    <w:rsid w:val="00E3532C"/>
    <w:rsid w:val="00E6558B"/>
    <w:rsid w:val="00E82A9B"/>
    <w:rsid w:val="00EA2EC2"/>
    <w:rsid w:val="00EA3886"/>
    <w:rsid w:val="00EE5158"/>
    <w:rsid w:val="00EF148B"/>
    <w:rsid w:val="00EF3979"/>
    <w:rsid w:val="00F226F4"/>
    <w:rsid w:val="00F361D0"/>
    <w:rsid w:val="00F40B6F"/>
    <w:rsid w:val="00FC2C0C"/>
    <w:rsid w:val="00FC3C1F"/>
    <w:rsid w:val="00FE446B"/>
    <w:rsid w:val="00FF1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8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94187"/>
    <w:rPr>
      <w:vertAlign w:val="superscript"/>
    </w:rPr>
  </w:style>
  <w:style w:type="paragraph" w:styleId="ListParagraph">
    <w:name w:val="List Paragraph"/>
    <w:basedOn w:val="Normal"/>
    <w:uiPriority w:val="34"/>
    <w:qFormat/>
    <w:rsid w:val="00021634"/>
    <w:pPr>
      <w:spacing w:after="160" w:line="25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2C25DD"/>
    <w:pPr>
      <w:tabs>
        <w:tab w:val="center" w:pos="4680"/>
        <w:tab w:val="right" w:pos="9360"/>
      </w:tabs>
    </w:pPr>
  </w:style>
  <w:style w:type="character" w:customStyle="1" w:styleId="HeaderChar">
    <w:name w:val="Header Char"/>
    <w:basedOn w:val="DefaultParagraphFont"/>
    <w:link w:val="Header"/>
    <w:uiPriority w:val="99"/>
    <w:semiHidden/>
    <w:rsid w:val="002C25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C25DD"/>
    <w:pPr>
      <w:tabs>
        <w:tab w:val="center" w:pos="4680"/>
        <w:tab w:val="right" w:pos="9360"/>
      </w:tabs>
    </w:pPr>
  </w:style>
  <w:style w:type="character" w:customStyle="1" w:styleId="FooterChar">
    <w:name w:val="Footer Char"/>
    <w:basedOn w:val="DefaultParagraphFont"/>
    <w:link w:val="Footer"/>
    <w:uiPriority w:val="99"/>
    <w:rsid w:val="002C25D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738931">
      <w:bodyDiv w:val="1"/>
      <w:marLeft w:val="0"/>
      <w:marRight w:val="0"/>
      <w:marTop w:val="0"/>
      <w:marBottom w:val="0"/>
      <w:divBdr>
        <w:top w:val="none" w:sz="0" w:space="0" w:color="auto"/>
        <w:left w:val="none" w:sz="0" w:space="0" w:color="auto"/>
        <w:bottom w:val="none" w:sz="0" w:space="0" w:color="auto"/>
        <w:right w:val="none" w:sz="0" w:space="0" w:color="auto"/>
      </w:divBdr>
    </w:div>
    <w:div w:id="329067973">
      <w:bodyDiv w:val="1"/>
      <w:marLeft w:val="0"/>
      <w:marRight w:val="0"/>
      <w:marTop w:val="0"/>
      <w:marBottom w:val="0"/>
      <w:divBdr>
        <w:top w:val="none" w:sz="0" w:space="0" w:color="auto"/>
        <w:left w:val="none" w:sz="0" w:space="0" w:color="auto"/>
        <w:bottom w:val="none" w:sz="0" w:space="0" w:color="auto"/>
        <w:right w:val="none" w:sz="0" w:space="0" w:color="auto"/>
      </w:divBdr>
    </w:div>
    <w:div w:id="340665043">
      <w:bodyDiv w:val="1"/>
      <w:marLeft w:val="0"/>
      <w:marRight w:val="0"/>
      <w:marTop w:val="0"/>
      <w:marBottom w:val="0"/>
      <w:divBdr>
        <w:top w:val="none" w:sz="0" w:space="0" w:color="auto"/>
        <w:left w:val="none" w:sz="0" w:space="0" w:color="auto"/>
        <w:bottom w:val="none" w:sz="0" w:space="0" w:color="auto"/>
        <w:right w:val="none" w:sz="0" w:space="0" w:color="auto"/>
      </w:divBdr>
    </w:div>
    <w:div w:id="446852160">
      <w:bodyDiv w:val="1"/>
      <w:marLeft w:val="0"/>
      <w:marRight w:val="0"/>
      <w:marTop w:val="0"/>
      <w:marBottom w:val="0"/>
      <w:divBdr>
        <w:top w:val="none" w:sz="0" w:space="0" w:color="auto"/>
        <w:left w:val="none" w:sz="0" w:space="0" w:color="auto"/>
        <w:bottom w:val="none" w:sz="0" w:space="0" w:color="auto"/>
        <w:right w:val="none" w:sz="0" w:space="0" w:color="auto"/>
      </w:divBdr>
    </w:div>
    <w:div w:id="481579901">
      <w:bodyDiv w:val="1"/>
      <w:marLeft w:val="0"/>
      <w:marRight w:val="0"/>
      <w:marTop w:val="0"/>
      <w:marBottom w:val="0"/>
      <w:divBdr>
        <w:top w:val="none" w:sz="0" w:space="0" w:color="auto"/>
        <w:left w:val="none" w:sz="0" w:space="0" w:color="auto"/>
        <w:bottom w:val="none" w:sz="0" w:space="0" w:color="auto"/>
        <w:right w:val="none" w:sz="0" w:space="0" w:color="auto"/>
      </w:divBdr>
    </w:div>
    <w:div w:id="505294412">
      <w:bodyDiv w:val="1"/>
      <w:marLeft w:val="0"/>
      <w:marRight w:val="0"/>
      <w:marTop w:val="0"/>
      <w:marBottom w:val="0"/>
      <w:divBdr>
        <w:top w:val="none" w:sz="0" w:space="0" w:color="auto"/>
        <w:left w:val="none" w:sz="0" w:space="0" w:color="auto"/>
        <w:bottom w:val="none" w:sz="0" w:space="0" w:color="auto"/>
        <w:right w:val="none" w:sz="0" w:space="0" w:color="auto"/>
      </w:divBdr>
    </w:div>
    <w:div w:id="544102602">
      <w:bodyDiv w:val="1"/>
      <w:marLeft w:val="0"/>
      <w:marRight w:val="0"/>
      <w:marTop w:val="0"/>
      <w:marBottom w:val="0"/>
      <w:divBdr>
        <w:top w:val="none" w:sz="0" w:space="0" w:color="auto"/>
        <w:left w:val="none" w:sz="0" w:space="0" w:color="auto"/>
        <w:bottom w:val="none" w:sz="0" w:space="0" w:color="auto"/>
        <w:right w:val="none" w:sz="0" w:space="0" w:color="auto"/>
      </w:divBdr>
    </w:div>
    <w:div w:id="655306605">
      <w:bodyDiv w:val="1"/>
      <w:marLeft w:val="0"/>
      <w:marRight w:val="0"/>
      <w:marTop w:val="0"/>
      <w:marBottom w:val="0"/>
      <w:divBdr>
        <w:top w:val="none" w:sz="0" w:space="0" w:color="auto"/>
        <w:left w:val="none" w:sz="0" w:space="0" w:color="auto"/>
        <w:bottom w:val="none" w:sz="0" w:space="0" w:color="auto"/>
        <w:right w:val="none" w:sz="0" w:space="0" w:color="auto"/>
      </w:divBdr>
    </w:div>
    <w:div w:id="831412451">
      <w:bodyDiv w:val="1"/>
      <w:marLeft w:val="0"/>
      <w:marRight w:val="0"/>
      <w:marTop w:val="0"/>
      <w:marBottom w:val="0"/>
      <w:divBdr>
        <w:top w:val="none" w:sz="0" w:space="0" w:color="auto"/>
        <w:left w:val="none" w:sz="0" w:space="0" w:color="auto"/>
        <w:bottom w:val="none" w:sz="0" w:space="0" w:color="auto"/>
        <w:right w:val="none" w:sz="0" w:space="0" w:color="auto"/>
      </w:divBdr>
    </w:div>
    <w:div w:id="1002973025">
      <w:bodyDiv w:val="1"/>
      <w:marLeft w:val="0"/>
      <w:marRight w:val="0"/>
      <w:marTop w:val="0"/>
      <w:marBottom w:val="0"/>
      <w:divBdr>
        <w:top w:val="none" w:sz="0" w:space="0" w:color="auto"/>
        <w:left w:val="none" w:sz="0" w:space="0" w:color="auto"/>
        <w:bottom w:val="none" w:sz="0" w:space="0" w:color="auto"/>
        <w:right w:val="none" w:sz="0" w:space="0" w:color="auto"/>
      </w:divBdr>
    </w:div>
    <w:div w:id="1100951514">
      <w:bodyDiv w:val="1"/>
      <w:marLeft w:val="0"/>
      <w:marRight w:val="0"/>
      <w:marTop w:val="0"/>
      <w:marBottom w:val="0"/>
      <w:divBdr>
        <w:top w:val="none" w:sz="0" w:space="0" w:color="auto"/>
        <w:left w:val="none" w:sz="0" w:space="0" w:color="auto"/>
        <w:bottom w:val="none" w:sz="0" w:space="0" w:color="auto"/>
        <w:right w:val="none" w:sz="0" w:space="0" w:color="auto"/>
      </w:divBdr>
    </w:div>
    <w:div w:id="1156998944">
      <w:bodyDiv w:val="1"/>
      <w:marLeft w:val="0"/>
      <w:marRight w:val="0"/>
      <w:marTop w:val="0"/>
      <w:marBottom w:val="0"/>
      <w:divBdr>
        <w:top w:val="none" w:sz="0" w:space="0" w:color="auto"/>
        <w:left w:val="none" w:sz="0" w:space="0" w:color="auto"/>
        <w:bottom w:val="none" w:sz="0" w:space="0" w:color="auto"/>
        <w:right w:val="none" w:sz="0" w:space="0" w:color="auto"/>
      </w:divBdr>
    </w:div>
    <w:div w:id="1219786173">
      <w:bodyDiv w:val="1"/>
      <w:marLeft w:val="0"/>
      <w:marRight w:val="0"/>
      <w:marTop w:val="0"/>
      <w:marBottom w:val="0"/>
      <w:divBdr>
        <w:top w:val="none" w:sz="0" w:space="0" w:color="auto"/>
        <w:left w:val="none" w:sz="0" w:space="0" w:color="auto"/>
        <w:bottom w:val="none" w:sz="0" w:space="0" w:color="auto"/>
        <w:right w:val="none" w:sz="0" w:space="0" w:color="auto"/>
      </w:divBdr>
    </w:div>
    <w:div w:id="1345590046">
      <w:bodyDiv w:val="1"/>
      <w:marLeft w:val="0"/>
      <w:marRight w:val="0"/>
      <w:marTop w:val="0"/>
      <w:marBottom w:val="0"/>
      <w:divBdr>
        <w:top w:val="none" w:sz="0" w:space="0" w:color="auto"/>
        <w:left w:val="none" w:sz="0" w:space="0" w:color="auto"/>
        <w:bottom w:val="none" w:sz="0" w:space="0" w:color="auto"/>
        <w:right w:val="none" w:sz="0" w:space="0" w:color="auto"/>
      </w:divBdr>
    </w:div>
    <w:div w:id="1591547961">
      <w:bodyDiv w:val="1"/>
      <w:marLeft w:val="0"/>
      <w:marRight w:val="0"/>
      <w:marTop w:val="0"/>
      <w:marBottom w:val="0"/>
      <w:divBdr>
        <w:top w:val="none" w:sz="0" w:space="0" w:color="auto"/>
        <w:left w:val="none" w:sz="0" w:space="0" w:color="auto"/>
        <w:bottom w:val="none" w:sz="0" w:space="0" w:color="auto"/>
        <w:right w:val="none" w:sz="0" w:space="0" w:color="auto"/>
      </w:divBdr>
    </w:div>
    <w:div w:id="1762526139">
      <w:bodyDiv w:val="1"/>
      <w:marLeft w:val="0"/>
      <w:marRight w:val="0"/>
      <w:marTop w:val="0"/>
      <w:marBottom w:val="0"/>
      <w:divBdr>
        <w:top w:val="none" w:sz="0" w:space="0" w:color="auto"/>
        <w:left w:val="none" w:sz="0" w:space="0" w:color="auto"/>
        <w:bottom w:val="none" w:sz="0" w:space="0" w:color="auto"/>
        <w:right w:val="none" w:sz="0" w:space="0" w:color="auto"/>
      </w:divBdr>
    </w:div>
    <w:div w:id="1881934323">
      <w:bodyDiv w:val="1"/>
      <w:marLeft w:val="0"/>
      <w:marRight w:val="0"/>
      <w:marTop w:val="0"/>
      <w:marBottom w:val="0"/>
      <w:divBdr>
        <w:top w:val="none" w:sz="0" w:space="0" w:color="auto"/>
        <w:left w:val="none" w:sz="0" w:space="0" w:color="auto"/>
        <w:bottom w:val="none" w:sz="0" w:space="0" w:color="auto"/>
        <w:right w:val="none" w:sz="0" w:space="0" w:color="auto"/>
      </w:divBdr>
    </w:div>
    <w:div w:id="1888174761">
      <w:bodyDiv w:val="1"/>
      <w:marLeft w:val="0"/>
      <w:marRight w:val="0"/>
      <w:marTop w:val="0"/>
      <w:marBottom w:val="0"/>
      <w:divBdr>
        <w:top w:val="none" w:sz="0" w:space="0" w:color="auto"/>
        <w:left w:val="none" w:sz="0" w:space="0" w:color="auto"/>
        <w:bottom w:val="none" w:sz="0" w:space="0" w:color="auto"/>
        <w:right w:val="none" w:sz="0" w:space="0" w:color="auto"/>
      </w:divBdr>
    </w:div>
    <w:div w:id="1890871981">
      <w:bodyDiv w:val="1"/>
      <w:marLeft w:val="0"/>
      <w:marRight w:val="0"/>
      <w:marTop w:val="0"/>
      <w:marBottom w:val="0"/>
      <w:divBdr>
        <w:top w:val="none" w:sz="0" w:space="0" w:color="auto"/>
        <w:left w:val="none" w:sz="0" w:space="0" w:color="auto"/>
        <w:bottom w:val="none" w:sz="0" w:space="0" w:color="auto"/>
        <w:right w:val="none" w:sz="0" w:space="0" w:color="auto"/>
      </w:divBdr>
    </w:div>
    <w:div w:id="19799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95DD-914E-48A0-B4D1-9C2EE6B5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 Ahmed</dc:creator>
  <cp:lastModifiedBy>ICT</cp:lastModifiedBy>
  <cp:revision>2</cp:revision>
  <cp:lastPrinted>2017-04-12T08:43:00Z</cp:lastPrinted>
  <dcterms:created xsi:type="dcterms:W3CDTF">2017-04-17T07:29:00Z</dcterms:created>
  <dcterms:modified xsi:type="dcterms:W3CDTF">2017-04-17T07:29:00Z</dcterms:modified>
</cp:coreProperties>
</file>